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40278" w14:textId="779D5D8E" w:rsidR="006F06F4" w:rsidRPr="006F06F4" w:rsidRDefault="0010474A" w:rsidP="006F06F4">
      <w:pPr>
        <w:widowControl w:val="0"/>
        <w:tabs>
          <w:tab w:val="left" w:pos="-360"/>
        </w:tabs>
        <w:autoSpaceDE w:val="0"/>
        <w:autoSpaceDN w:val="0"/>
        <w:adjustRightInd w:val="0"/>
        <w:jc w:val="center"/>
        <w:rPr>
          <w:rFonts w:ascii="Arial Narrow" w:hAnsi="Arial Narrow"/>
          <w:b/>
          <w:sz w:val="24"/>
          <w:szCs w:val="24"/>
        </w:rPr>
      </w:pPr>
      <w:r>
        <w:rPr>
          <w:rFonts w:ascii="Arial Narrow" w:hAnsi="Arial Narrow"/>
          <w:b/>
          <w:sz w:val="24"/>
          <w:szCs w:val="24"/>
        </w:rPr>
        <w:t>FORMATO LEGAL 7</w:t>
      </w:r>
    </w:p>
    <w:p w14:paraId="492F5CA2" w14:textId="6B1B0911" w:rsidR="006F06F4" w:rsidRPr="006F06F4" w:rsidRDefault="006F06F4" w:rsidP="006F06F4">
      <w:pPr>
        <w:widowControl w:val="0"/>
        <w:tabs>
          <w:tab w:val="left" w:pos="-360"/>
        </w:tabs>
        <w:autoSpaceDE w:val="0"/>
        <w:autoSpaceDN w:val="0"/>
        <w:adjustRightInd w:val="0"/>
        <w:jc w:val="center"/>
        <w:rPr>
          <w:rFonts w:ascii="Arial Narrow" w:hAnsi="Arial Narrow"/>
          <w:b/>
          <w:sz w:val="24"/>
          <w:szCs w:val="24"/>
        </w:rPr>
      </w:pPr>
      <w:r w:rsidRPr="006F06F4">
        <w:rPr>
          <w:rFonts w:ascii="Arial Narrow" w:hAnsi="Arial Narrow"/>
          <w:b/>
          <w:sz w:val="24"/>
          <w:szCs w:val="24"/>
        </w:rPr>
        <w:t>CARTA COMPROMISO DEL CONCURSANTE</w:t>
      </w:r>
    </w:p>
    <w:p w14:paraId="39017EAE" w14:textId="77777777" w:rsidR="006F06F4" w:rsidRPr="006F06F4" w:rsidRDefault="006F06F4" w:rsidP="006F06F4">
      <w:pPr>
        <w:widowControl w:val="0"/>
        <w:autoSpaceDE w:val="0"/>
        <w:autoSpaceDN w:val="0"/>
        <w:adjustRightInd w:val="0"/>
        <w:rPr>
          <w:rFonts w:ascii="Arial Narrow" w:hAnsi="Arial Narrow"/>
          <w:sz w:val="24"/>
          <w:szCs w:val="24"/>
        </w:rPr>
      </w:pPr>
    </w:p>
    <w:p w14:paraId="0965B7A0" w14:textId="77777777" w:rsidR="006F06F4" w:rsidRPr="006F06F4" w:rsidRDefault="006F06F4" w:rsidP="006F06F4">
      <w:pPr>
        <w:widowControl w:val="0"/>
        <w:autoSpaceDE w:val="0"/>
        <w:autoSpaceDN w:val="0"/>
        <w:adjustRightInd w:val="0"/>
        <w:jc w:val="center"/>
        <w:rPr>
          <w:rFonts w:ascii="Arial Narrow" w:hAnsi="Arial Narrow"/>
          <w:sz w:val="24"/>
          <w:szCs w:val="24"/>
        </w:rPr>
      </w:pPr>
      <w:r w:rsidRPr="006F06F4">
        <w:rPr>
          <w:rFonts w:ascii="Arial Narrow" w:hAnsi="Arial Narrow"/>
          <w:sz w:val="24"/>
          <w:szCs w:val="24"/>
        </w:rPr>
        <w:t>[Elaborar en papel membretado del Participante]</w:t>
      </w:r>
    </w:p>
    <w:p w14:paraId="1E422382" w14:textId="77777777" w:rsidR="006F06F4" w:rsidRPr="006F06F4" w:rsidRDefault="006F06F4" w:rsidP="006F06F4">
      <w:pPr>
        <w:widowControl w:val="0"/>
        <w:autoSpaceDE w:val="0"/>
        <w:autoSpaceDN w:val="0"/>
        <w:adjustRightInd w:val="0"/>
        <w:jc w:val="center"/>
        <w:rPr>
          <w:rFonts w:ascii="Arial Narrow" w:hAnsi="Arial Narrow"/>
          <w:sz w:val="24"/>
          <w:szCs w:val="24"/>
        </w:rPr>
      </w:pPr>
      <w:r w:rsidRPr="006F06F4">
        <w:rPr>
          <w:rFonts w:ascii="Arial Narrow" w:hAnsi="Arial Narrow"/>
          <w:sz w:val="24"/>
          <w:szCs w:val="24"/>
        </w:rPr>
        <w:t>(Insertar fecha)</w:t>
      </w:r>
    </w:p>
    <w:p w14:paraId="6A58F669" w14:textId="77777777" w:rsidR="006F06F4" w:rsidRPr="006F06F4" w:rsidRDefault="006F06F4" w:rsidP="006F06F4">
      <w:pPr>
        <w:widowControl w:val="0"/>
        <w:autoSpaceDE w:val="0"/>
        <w:autoSpaceDN w:val="0"/>
        <w:adjustRightInd w:val="0"/>
        <w:jc w:val="both"/>
        <w:rPr>
          <w:rFonts w:ascii="Arial Narrow" w:hAnsi="Arial Narrow"/>
          <w:sz w:val="24"/>
          <w:szCs w:val="24"/>
        </w:rPr>
      </w:pPr>
    </w:p>
    <w:p w14:paraId="71F1FF38"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Secretaría de Comunicaciones y Transportes</w:t>
      </w:r>
    </w:p>
    <w:p w14:paraId="6BD908D1"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Subsecretaría de Infraestructura</w:t>
      </w:r>
    </w:p>
    <w:p w14:paraId="00343556"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Dirección General de Desarrollo Carretero</w:t>
      </w:r>
    </w:p>
    <w:p w14:paraId="6DEEDE02" w14:textId="04D31CCC" w:rsidR="006F06F4" w:rsidRPr="00404E99" w:rsidRDefault="00404E99" w:rsidP="006F06F4">
      <w:pPr>
        <w:jc w:val="both"/>
        <w:rPr>
          <w:rFonts w:ascii="Arial Narrow" w:hAnsi="Arial Narrow"/>
          <w:sz w:val="24"/>
          <w:szCs w:val="24"/>
        </w:rPr>
      </w:pPr>
      <w:r>
        <w:rPr>
          <w:rFonts w:ascii="Arial Narrow" w:hAnsi="Arial Narrow"/>
          <w:sz w:val="24"/>
          <w:szCs w:val="24"/>
        </w:rPr>
        <w:t>Presente</w:t>
      </w:r>
    </w:p>
    <w:p w14:paraId="7FC7F4A6" w14:textId="77777777" w:rsidR="006F06F4" w:rsidRPr="006F06F4" w:rsidRDefault="006F06F4" w:rsidP="006F06F4">
      <w:pPr>
        <w:jc w:val="both"/>
        <w:rPr>
          <w:rFonts w:ascii="Arial Narrow" w:hAnsi="Arial Narrow"/>
          <w:sz w:val="24"/>
          <w:szCs w:val="24"/>
        </w:rPr>
      </w:pPr>
    </w:p>
    <w:p w14:paraId="3501918C" w14:textId="487A09E7" w:rsidR="006F06F4" w:rsidRPr="006F06F4" w:rsidRDefault="006F06F4" w:rsidP="006F06F4">
      <w:pPr>
        <w:autoSpaceDE w:val="0"/>
        <w:autoSpaceDN w:val="0"/>
        <w:adjustRightInd w:val="0"/>
        <w:ind w:left="3600"/>
        <w:jc w:val="both"/>
        <w:rPr>
          <w:rFonts w:ascii="Arial Narrow" w:hAnsi="Arial Narrow"/>
          <w:b/>
          <w:bCs/>
          <w:sz w:val="24"/>
          <w:szCs w:val="24"/>
          <w:lang w:val="es-MX" w:eastAsia="en-US"/>
        </w:rPr>
      </w:pPr>
      <w:r w:rsidRPr="006F06F4">
        <w:rPr>
          <w:rFonts w:ascii="Arial Narrow" w:hAnsi="Arial Narrow"/>
          <w:b/>
          <w:bCs/>
          <w:sz w:val="24"/>
          <w:szCs w:val="24"/>
          <w:lang w:val="es-MX" w:eastAsia="en-US"/>
        </w:rPr>
        <w:t>Re: Concurso Público Internacional No.</w:t>
      </w:r>
      <w:r>
        <w:rPr>
          <w:rFonts w:ascii="Arial Narrow" w:hAnsi="Arial Narrow"/>
          <w:b/>
          <w:bCs/>
          <w:sz w:val="24"/>
          <w:szCs w:val="24"/>
          <w:lang w:val="es-MX" w:eastAsia="en-US"/>
        </w:rPr>
        <w:t xml:space="preserve"> </w:t>
      </w:r>
      <w:r w:rsidRPr="006F06F4">
        <w:rPr>
          <w:rFonts w:ascii="Arial Narrow" w:hAnsi="Arial Narrow"/>
          <w:b/>
          <w:sz w:val="24"/>
          <w:szCs w:val="24"/>
        </w:rPr>
        <w:t>00009076</w:t>
      </w:r>
      <w:r w:rsidR="003D0C70">
        <w:rPr>
          <w:rFonts w:ascii="Arial Narrow" w:hAnsi="Arial Narrow"/>
          <w:b/>
          <w:sz w:val="24"/>
          <w:szCs w:val="24"/>
        </w:rPr>
        <w:t>-001</w:t>
      </w:r>
      <w:r w:rsidR="00D76EEF">
        <w:rPr>
          <w:rFonts w:ascii="Arial Narrow" w:hAnsi="Arial Narrow"/>
          <w:b/>
          <w:sz w:val="24"/>
          <w:szCs w:val="24"/>
        </w:rPr>
        <w:t>-15</w:t>
      </w:r>
      <w:r w:rsidRPr="006F06F4">
        <w:rPr>
          <w:rFonts w:ascii="Arial Narrow" w:hAnsi="Arial Narrow"/>
          <w:b/>
          <w:bCs/>
          <w:sz w:val="24"/>
          <w:szCs w:val="24"/>
          <w:lang w:val="es-MX" w:eastAsia="en-US"/>
        </w:rPr>
        <w:t>.</w:t>
      </w:r>
    </w:p>
    <w:p w14:paraId="18396A79" w14:textId="32045F4E" w:rsidR="006F06F4" w:rsidRPr="006F06F4" w:rsidRDefault="006F06F4" w:rsidP="006F06F4">
      <w:pPr>
        <w:autoSpaceDE w:val="0"/>
        <w:autoSpaceDN w:val="0"/>
        <w:adjustRightInd w:val="0"/>
        <w:ind w:left="3600"/>
        <w:jc w:val="both"/>
        <w:rPr>
          <w:rFonts w:ascii="Arial Narrow" w:hAnsi="Arial Narrow"/>
          <w:b/>
          <w:bCs/>
          <w:sz w:val="24"/>
          <w:szCs w:val="24"/>
          <w:lang w:eastAsia="en-US"/>
        </w:rPr>
      </w:pPr>
      <w:r>
        <w:rPr>
          <w:rFonts w:ascii="Arial Narrow" w:hAnsi="Arial Narrow"/>
          <w:b/>
          <w:bCs/>
          <w:sz w:val="24"/>
          <w:szCs w:val="24"/>
          <w:lang w:eastAsia="en-US"/>
        </w:rPr>
        <w:t>Libramiento Hermosillo</w:t>
      </w:r>
      <w:r w:rsidRPr="006F06F4">
        <w:rPr>
          <w:rFonts w:ascii="Arial Narrow" w:hAnsi="Arial Narrow"/>
          <w:b/>
          <w:bCs/>
          <w:sz w:val="24"/>
          <w:szCs w:val="24"/>
          <w:lang w:eastAsia="en-US"/>
        </w:rPr>
        <w:t>.</w:t>
      </w:r>
    </w:p>
    <w:p w14:paraId="6DB669CA" w14:textId="77777777" w:rsidR="006F06F4" w:rsidRPr="006F06F4" w:rsidRDefault="006F06F4" w:rsidP="006F06F4">
      <w:pPr>
        <w:autoSpaceDE w:val="0"/>
        <w:autoSpaceDN w:val="0"/>
        <w:adjustRightInd w:val="0"/>
        <w:jc w:val="both"/>
        <w:rPr>
          <w:rFonts w:ascii="Arial Narrow" w:hAnsi="Arial Narrow"/>
          <w:b/>
          <w:bCs/>
          <w:sz w:val="24"/>
          <w:szCs w:val="24"/>
          <w:lang w:val="es-MX" w:eastAsia="en-US"/>
        </w:rPr>
      </w:pPr>
    </w:p>
    <w:p w14:paraId="0A054F51" w14:textId="3E968F81" w:rsidR="006F06F4" w:rsidRPr="006F06F4" w:rsidRDefault="006F06F4" w:rsidP="006F06F4">
      <w:pPr>
        <w:autoSpaceDE w:val="0"/>
        <w:autoSpaceDN w:val="0"/>
        <w:adjustRightInd w:val="0"/>
        <w:jc w:val="both"/>
        <w:rPr>
          <w:rFonts w:ascii="Arial Narrow" w:hAnsi="Arial Narrow"/>
          <w:b/>
          <w:bCs/>
          <w:sz w:val="24"/>
          <w:szCs w:val="24"/>
          <w:lang w:val="es-MX" w:eastAsia="en-US"/>
        </w:rPr>
      </w:pPr>
      <w:r w:rsidRPr="006F06F4">
        <w:rPr>
          <w:rFonts w:ascii="Arial Narrow" w:hAnsi="Arial Narrow"/>
          <w:sz w:val="24"/>
          <w:szCs w:val="24"/>
          <w:lang w:val="es-MX" w:eastAsia="en-US"/>
        </w:rPr>
        <w:t xml:space="preserve">Nos referimos al Concurso Público Internacional No. </w:t>
      </w:r>
      <w:r w:rsidRPr="006F06F4">
        <w:rPr>
          <w:rFonts w:ascii="Arial Narrow" w:hAnsi="Arial Narrow"/>
          <w:b/>
          <w:sz w:val="24"/>
          <w:szCs w:val="24"/>
        </w:rPr>
        <w:t>00009076</w:t>
      </w:r>
      <w:r w:rsidR="003D0C70">
        <w:rPr>
          <w:rFonts w:ascii="Arial Narrow" w:hAnsi="Arial Narrow"/>
          <w:b/>
          <w:sz w:val="24"/>
          <w:szCs w:val="24"/>
        </w:rPr>
        <w:t>-001</w:t>
      </w:r>
      <w:r w:rsidR="00D76EEF">
        <w:rPr>
          <w:rFonts w:ascii="Arial Narrow" w:hAnsi="Arial Narrow"/>
          <w:b/>
          <w:sz w:val="24"/>
          <w:szCs w:val="24"/>
        </w:rPr>
        <w:t>-15</w:t>
      </w:r>
      <w:r>
        <w:rPr>
          <w:rFonts w:ascii="Arial Narrow" w:hAnsi="Arial Narrow"/>
          <w:b/>
          <w:bCs/>
          <w:sz w:val="24"/>
          <w:szCs w:val="24"/>
          <w:lang w:val="es-MX" w:eastAsia="en-US"/>
        </w:rPr>
        <w:t xml:space="preserve"> </w:t>
      </w:r>
      <w:r w:rsidRPr="006F06F4">
        <w:rPr>
          <w:rFonts w:ascii="Arial Narrow" w:hAnsi="Arial Narrow"/>
          <w:sz w:val="24"/>
          <w:szCs w:val="24"/>
          <w:lang w:val="es-MX" w:eastAsia="en-US"/>
        </w:rPr>
        <w:t xml:space="preserve">relativo al otorgamiento de una concesión de jurisdicción federal para Construir, Operar, Explotar, Conservar y Mantener por 30 años </w:t>
      </w:r>
      <w:r>
        <w:rPr>
          <w:rFonts w:ascii="Arial Narrow" w:hAnsi="Arial Narrow"/>
          <w:sz w:val="24"/>
          <w:szCs w:val="24"/>
          <w:lang w:val="es-MX" w:eastAsia="en-US"/>
        </w:rPr>
        <w:t>el Libramiento Hermosillo</w:t>
      </w:r>
      <w:r w:rsidRPr="006F06F4">
        <w:rPr>
          <w:rFonts w:ascii="Arial Narrow" w:hAnsi="Arial Narrow"/>
          <w:sz w:val="24"/>
          <w:szCs w:val="24"/>
          <w:lang w:val="es-MX" w:eastAsia="en-US"/>
        </w:rPr>
        <w:t>.</w:t>
      </w:r>
    </w:p>
    <w:p w14:paraId="08C07D51" w14:textId="77777777" w:rsidR="006F06F4" w:rsidRPr="006F06F4" w:rsidRDefault="006F06F4" w:rsidP="006F06F4">
      <w:pPr>
        <w:jc w:val="both"/>
        <w:rPr>
          <w:rFonts w:ascii="Arial Narrow" w:hAnsi="Arial Narrow"/>
          <w:sz w:val="24"/>
          <w:szCs w:val="24"/>
          <w:lang w:val="es-MX"/>
        </w:rPr>
      </w:pPr>
    </w:p>
    <w:p w14:paraId="5B944A51" w14:textId="77777777" w:rsidR="006F06F4" w:rsidRPr="006F06F4" w:rsidRDefault="006F06F4" w:rsidP="006F06F4">
      <w:pPr>
        <w:pStyle w:val="Sangradetextonormal"/>
        <w:tabs>
          <w:tab w:val="left" w:pos="360"/>
        </w:tabs>
        <w:spacing w:after="0"/>
        <w:ind w:left="0"/>
        <w:jc w:val="both"/>
        <w:rPr>
          <w:rFonts w:ascii="Arial Narrow" w:hAnsi="Arial Narrow"/>
        </w:rPr>
      </w:pPr>
      <w:r w:rsidRPr="006F06F4">
        <w:rPr>
          <w:rFonts w:ascii="Arial Narrow" w:hAnsi="Arial Narrow"/>
        </w:rPr>
        <w:t>Al respecto, manifestamos que el significado que se les atribuye a los términos expresados con la primera letra mayúscula en esta carta, en el Paquete de Documentación Legal y Financiera y en los demás documentos que conformen nuestra Propuesta, es el que se señala en las Bases del presente Concurso.</w:t>
      </w:r>
    </w:p>
    <w:p w14:paraId="62F3E09D" w14:textId="77777777" w:rsidR="006F06F4" w:rsidRPr="006F06F4" w:rsidRDefault="006F06F4" w:rsidP="006F06F4">
      <w:pPr>
        <w:widowControl w:val="0"/>
        <w:autoSpaceDE w:val="0"/>
        <w:autoSpaceDN w:val="0"/>
        <w:adjustRightInd w:val="0"/>
        <w:jc w:val="both"/>
        <w:rPr>
          <w:rFonts w:ascii="Arial Narrow" w:hAnsi="Arial Narrow"/>
          <w:sz w:val="24"/>
          <w:szCs w:val="24"/>
        </w:rPr>
      </w:pPr>
    </w:p>
    <w:p w14:paraId="40FCC30C" w14:textId="77777777" w:rsidR="006F06F4" w:rsidRPr="006F06F4" w:rsidRDefault="006F06F4" w:rsidP="006F06F4">
      <w:pPr>
        <w:widowControl w:val="0"/>
        <w:autoSpaceDE w:val="0"/>
        <w:autoSpaceDN w:val="0"/>
        <w:adjustRightInd w:val="0"/>
        <w:jc w:val="both"/>
        <w:rPr>
          <w:rFonts w:ascii="Arial Narrow" w:hAnsi="Arial Narrow"/>
          <w:sz w:val="24"/>
          <w:szCs w:val="24"/>
        </w:rPr>
      </w:pPr>
      <w:r w:rsidRPr="006F06F4">
        <w:rPr>
          <w:rFonts w:ascii="Arial Narrow" w:hAnsi="Arial Narrow"/>
          <w:sz w:val="24"/>
          <w:szCs w:val="24"/>
        </w:rPr>
        <w:t>En relación con lo anterior, por medio de la presente carta, la empresa [las empresas] _______, [_______ y _______, que conforman al Consorcio]</w:t>
      </w:r>
      <w:r w:rsidRPr="006F06F4">
        <w:rPr>
          <w:rFonts w:ascii="Arial Narrow" w:hAnsi="Arial Narrow"/>
          <w:sz w:val="24"/>
          <w:szCs w:val="24"/>
          <w:vertAlign w:val="superscript"/>
        </w:rPr>
        <w:footnoteReference w:id="1"/>
      </w:r>
      <w:r w:rsidRPr="006F06F4">
        <w:rPr>
          <w:rFonts w:ascii="Arial Narrow" w:hAnsi="Arial Narrow"/>
          <w:sz w:val="24"/>
          <w:szCs w:val="24"/>
        </w:rPr>
        <w:t xml:space="preserve"> manifestamos bajo protesta de decir verdad y nos comprometemos incondicionalmente a lo siguiente:</w:t>
      </w:r>
    </w:p>
    <w:p w14:paraId="3BD37F4C" w14:textId="77777777" w:rsidR="006F06F4" w:rsidRPr="006F06F4" w:rsidRDefault="006F06F4" w:rsidP="006F06F4">
      <w:pPr>
        <w:widowControl w:val="0"/>
        <w:autoSpaceDE w:val="0"/>
        <w:autoSpaceDN w:val="0"/>
        <w:adjustRightInd w:val="0"/>
        <w:jc w:val="both"/>
        <w:rPr>
          <w:rFonts w:ascii="Arial Narrow" w:hAnsi="Arial Narrow"/>
          <w:sz w:val="24"/>
          <w:szCs w:val="24"/>
        </w:rPr>
      </w:pPr>
    </w:p>
    <w:p w14:paraId="3BC75B94" w14:textId="77777777" w:rsidR="006F06F4" w:rsidRPr="006F06F4" w:rsidRDefault="006F06F4" w:rsidP="007B383C">
      <w:pPr>
        <w:widowControl w:val="0"/>
        <w:numPr>
          <w:ilvl w:val="0"/>
          <w:numId w:val="5"/>
        </w:numPr>
        <w:tabs>
          <w:tab w:val="clear" w:pos="720"/>
          <w:tab w:val="num"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Aceptar los términos y condiciones establecidos en las Bases Generales del Concurso;</w:t>
      </w:r>
    </w:p>
    <w:p w14:paraId="6A1115DA" w14:textId="77777777" w:rsidR="006F06F4" w:rsidRPr="006F06F4" w:rsidRDefault="006F06F4" w:rsidP="006F06F4">
      <w:pPr>
        <w:widowControl w:val="0"/>
        <w:autoSpaceDE w:val="0"/>
        <w:autoSpaceDN w:val="0"/>
        <w:adjustRightInd w:val="0"/>
        <w:jc w:val="both"/>
        <w:rPr>
          <w:rFonts w:ascii="Arial Narrow" w:hAnsi="Arial Narrow"/>
          <w:sz w:val="24"/>
          <w:szCs w:val="24"/>
        </w:rPr>
      </w:pPr>
    </w:p>
    <w:p w14:paraId="2C804B46" w14:textId="77777777" w:rsidR="006F06F4" w:rsidRPr="006F06F4" w:rsidRDefault="006F06F4" w:rsidP="007B383C">
      <w:pPr>
        <w:widowControl w:val="0"/>
        <w:numPr>
          <w:ilvl w:val="0"/>
          <w:numId w:val="5"/>
        </w:numPr>
        <w:tabs>
          <w:tab w:val="clear" w:pos="720"/>
          <w:tab w:val="num"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Manifestamos nuestra aceptación para que la SCT determine la Propuesta ganadora del Concurso, conforme a lo establecido en las Bases Generales del Concurso.</w:t>
      </w:r>
    </w:p>
    <w:p w14:paraId="50D498AA" w14:textId="77777777" w:rsidR="006F06F4" w:rsidRPr="006F06F4" w:rsidRDefault="006F06F4" w:rsidP="006F06F4">
      <w:pPr>
        <w:widowControl w:val="0"/>
        <w:autoSpaceDE w:val="0"/>
        <w:autoSpaceDN w:val="0"/>
        <w:adjustRightInd w:val="0"/>
        <w:jc w:val="both"/>
        <w:rPr>
          <w:rFonts w:ascii="Arial Narrow" w:hAnsi="Arial Narrow"/>
          <w:sz w:val="24"/>
          <w:szCs w:val="24"/>
        </w:rPr>
      </w:pPr>
    </w:p>
    <w:p w14:paraId="06F1A29B" w14:textId="77777777" w:rsidR="006F06F4" w:rsidRPr="006F06F4" w:rsidRDefault="006F06F4" w:rsidP="007B383C">
      <w:pPr>
        <w:widowControl w:val="0"/>
        <w:numPr>
          <w:ilvl w:val="0"/>
          <w:numId w:val="5"/>
        </w:numPr>
        <w:tabs>
          <w:tab w:val="clear" w:pos="720"/>
          <w:tab w:val="num"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 xml:space="preserve">De resultar Concursante Ganador, a cumplir cada una de las obligaciones a nuestro cargo derivadas de las Bases Generales del Concurso y de nuestra Propuesta. Asimismo, a respetar y mantener la participación societaria en la Sociedad Mercantil de Propósito Específico que se constituirá en Concesionaria, tal como quede establecida en nuestro Paquete de Documentación Legal y Financiera y/o en la Propuesta. Lo anterior, sin perjuicio de la posibilidad de solicitar a la SCT, una vez emitido el fallo y previo a la constitución de la Sociedad Mercantil de Propósito Específico, la autorización para modificar la participación societaria de la misma. </w:t>
      </w:r>
    </w:p>
    <w:p w14:paraId="7EF7B68C" w14:textId="77777777" w:rsidR="006F06F4" w:rsidRPr="006F06F4" w:rsidRDefault="006F06F4" w:rsidP="006F06F4">
      <w:pPr>
        <w:widowControl w:val="0"/>
        <w:autoSpaceDE w:val="0"/>
        <w:autoSpaceDN w:val="0"/>
        <w:adjustRightInd w:val="0"/>
        <w:jc w:val="both"/>
        <w:rPr>
          <w:rFonts w:ascii="Arial Narrow" w:hAnsi="Arial Narrow"/>
          <w:sz w:val="24"/>
          <w:szCs w:val="24"/>
        </w:rPr>
      </w:pPr>
    </w:p>
    <w:p w14:paraId="00231971" w14:textId="77777777" w:rsidR="006F06F4" w:rsidRPr="006F06F4" w:rsidRDefault="006F06F4" w:rsidP="006F06F4">
      <w:pPr>
        <w:widowControl w:val="0"/>
        <w:autoSpaceDE w:val="0"/>
        <w:autoSpaceDN w:val="0"/>
        <w:adjustRightInd w:val="0"/>
        <w:jc w:val="both"/>
        <w:rPr>
          <w:rFonts w:ascii="Arial Narrow" w:hAnsi="Arial Narrow"/>
          <w:sz w:val="24"/>
          <w:szCs w:val="24"/>
        </w:rPr>
      </w:pPr>
      <w:r w:rsidRPr="006F06F4">
        <w:rPr>
          <w:rFonts w:ascii="Arial Narrow" w:hAnsi="Arial Narrow"/>
          <w:sz w:val="24"/>
          <w:szCs w:val="24"/>
        </w:rPr>
        <w:lastRenderedPageBreak/>
        <w:t xml:space="preserve">La composición de la estructura societaria de la Sociedad Mercantil de Propósito Específico es como sigue: </w:t>
      </w:r>
      <w:r w:rsidRPr="006F06F4">
        <w:rPr>
          <w:rStyle w:val="Refdenotaalpie"/>
          <w:rFonts w:ascii="Arial Narrow" w:hAnsi="Arial Narrow"/>
          <w:sz w:val="24"/>
          <w:szCs w:val="24"/>
        </w:rPr>
        <w:footnoteReference w:id="2"/>
      </w:r>
    </w:p>
    <w:p w14:paraId="5D93ABD6" w14:textId="77777777" w:rsidR="006F06F4" w:rsidRPr="006F06F4" w:rsidRDefault="006F06F4" w:rsidP="006F06F4">
      <w:pPr>
        <w:widowControl w:val="0"/>
        <w:tabs>
          <w:tab w:val="left" w:pos="0"/>
        </w:tabs>
        <w:autoSpaceDE w:val="0"/>
        <w:autoSpaceDN w:val="0"/>
        <w:adjustRightInd w:val="0"/>
        <w:jc w:val="both"/>
        <w:rPr>
          <w:rFonts w:ascii="Arial Narrow" w:hAnsi="Arial Narrow"/>
          <w:sz w:val="24"/>
          <w:szCs w:val="24"/>
        </w:rPr>
      </w:pPr>
    </w:p>
    <w:p w14:paraId="05341BE5" w14:textId="77777777" w:rsidR="006F06F4" w:rsidRPr="006F06F4" w:rsidRDefault="006F06F4" w:rsidP="006F06F4">
      <w:pPr>
        <w:widowControl w:val="0"/>
        <w:tabs>
          <w:tab w:val="left" w:pos="0"/>
        </w:tabs>
        <w:autoSpaceDE w:val="0"/>
        <w:autoSpaceDN w:val="0"/>
        <w:adjustRightInd w:val="0"/>
        <w:jc w:val="center"/>
        <w:rPr>
          <w:rFonts w:ascii="Arial Narrow" w:hAnsi="Arial Narrow"/>
          <w:b/>
          <w:sz w:val="24"/>
          <w:szCs w:val="24"/>
        </w:rPr>
      </w:pPr>
      <w:r w:rsidRPr="006F06F4">
        <w:rPr>
          <w:rFonts w:ascii="Arial Narrow" w:hAnsi="Arial Narrow"/>
          <w:b/>
          <w:sz w:val="24"/>
          <w:szCs w:val="24"/>
        </w:rPr>
        <w:t>[ADICIONAR CUADRO DE COMPOSICIÓN ACCIONARIA CORRESPONDIENTE]</w:t>
      </w:r>
    </w:p>
    <w:p w14:paraId="3B1ED850" w14:textId="77777777" w:rsidR="006F06F4" w:rsidRPr="006F06F4" w:rsidRDefault="006F06F4" w:rsidP="006F06F4">
      <w:pPr>
        <w:widowControl w:val="0"/>
        <w:tabs>
          <w:tab w:val="left" w:pos="0"/>
        </w:tabs>
        <w:autoSpaceDE w:val="0"/>
        <w:autoSpaceDN w:val="0"/>
        <w:adjustRightInd w:val="0"/>
        <w:jc w:val="both"/>
        <w:rPr>
          <w:rFonts w:ascii="Arial Narrow" w:hAnsi="Arial Narrow"/>
          <w:sz w:val="24"/>
          <w:szCs w:val="24"/>
        </w:rPr>
      </w:pPr>
    </w:p>
    <w:p w14:paraId="295D50C7" w14:textId="77777777" w:rsidR="006F06F4" w:rsidRPr="006F06F4" w:rsidRDefault="006F06F4" w:rsidP="007B383C">
      <w:pPr>
        <w:widowControl w:val="0"/>
        <w:numPr>
          <w:ilvl w:val="0"/>
          <w:numId w:val="5"/>
        </w:numPr>
        <w:tabs>
          <w:tab w:val="clear" w:pos="720"/>
          <w:tab w:val="num"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A mantener vigente nuestra Propuesta hasta la fecha de expedición y firma del Título de Concesión por parte de la Sociedad Mercantil de Propósito Específico que en ese acto se constituirá en la Concesionaria de conformidad con las Bases Generales del Concurso, y en caso de que así lo solicite la SCT, a extender su vigencia por el plazo que se establezca.</w:t>
      </w:r>
    </w:p>
    <w:p w14:paraId="7BF0A25A" w14:textId="77777777" w:rsidR="006F06F4" w:rsidRPr="006F06F4" w:rsidRDefault="006F06F4" w:rsidP="006F06F4">
      <w:pPr>
        <w:widowControl w:val="0"/>
        <w:tabs>
          <w:tab w:val="left" w:pos="0"/>
          <w:tab w:val="num" w:pos="1080"/>
        </w:tabs>
        <w:autoSpaceDE w:val="0"/>
        <w:autoSpaceDN w:val="0"/>
        <w:adjustRightInd w:val="0"/>
        <w:jc w:val="both"/>
        <w:rPr>
          <w:rFonts w:ascii="Arial Narrow" w:hAnsi="Arial Narrow"/>
          <w:sz w:val="24"/>
          <w:szCs w:val="24"/>
        </w:rPr>
      </w:pPr>
    </w:p>
    <w:p w14:paraId="59916283" w14:textId="77777777" w:rsidR="006F06F4" w:rsidRPr="006F06F4" w:rsidRDefault="006F06F4" w:rsidP="007B383C">
      <w:pPr>
        <w:widowControl w:val="0"/>
        <w:numPr>
          <w:ilvl w:val="0"/>
          <w:numId w:val="5"/>
        </w:numPr>
        <w:tabs>
          <w:tab w:val="clear" w:pos="720"/>
          <w:tab w:val="num"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 xml:space="preserve">De resultar Concursante Ganador en el Concurso, a asumir la responsabilidad que nos corresponda en los términos y condiciones establecidos las Bases Generales del Concurso; que estamos totalmente de acuerdo con los términos, condiciones y alcances de los Proyectos Ejecutivos y Anteproyectos, toda vez que analizamos y verificamos dichos Proyectos Ejecutivos y Anteproyectos y, en su caso, las modificaciones que a los mismos señaló la SCT. Así también, manifestamos expresamente que hemos llevado a cabo todos los actos, actividades, estudios y análisis necesarios, que confirman que los Proyectos Ejecutivos y Anteproyectos son viables, completos y veraces. Asimismo, en caso de que durante la construcción de las obras resulte un error, omisión o inconsistencia del mismo, manifestamos nuestra conformidad en que la Concesionaria lleve a cabo los ajustes necesarios, a su costa y previa aprobación de la SCT. </w:t>
      </w:r>
    </w:p>
    <w:p w14:paraId="397D1355" w14:textId="77777777" w:rsidR="006F06F4" w:rsidRPr="006F06F4" w:rsidRDefault="006F06F4" w:rsidP="006F06F4">
      <w:pPr>
        <w:widowControl w:val="0"/>
        <w:tabs>
          <w:tab w:val="num" w:pos="540"/>
        </w:tabs>
        <w:autoSpaceDE w:val="0"/>
        <w:autoSpaceDN w:val="0"/>
        <w:adjustRightInd w:val="0"/>
        <w:jc w:val="both"/>
        <w:rPr>
          <w:rFonts w:ascii="Arial Narrow" w:hAnsi="Arial Narrow"/>
          <w:sz w:val="24"/>
          <w:szCs w:val="24"/>
        </w:rPr>
      </w:pPr>
    </w:p>
    <w:p w14:paraId="0E5B7242" w14:textId="77777777" w:rsidR="006F06F4" w:rsidRPr="006F06F4" w:rsidRDefault="006F06F4" w:rsidP="007B383C">
      <w:pPr>
        <w:widowControl w:val="0"/>
        <w:numPr>
          <w:ilvl w:val="0"/>
          <w:numId w:val="5"/>
        </w:numPr>
        <w:tabs>
          <w:tab w:val="clear" w:pos="720"/>
          <w:tab w:val="num"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De resultar Concursante Ganador, a asumir en forma exclusiva, plena responsabilidad del Estudio de Asignación y Pronóstico de Tránsito, con base en el cual será elaborada nuestra Propuesta por lo que eximimos a la SCT de cualquier responsabilidad relacionada con el Estudio de Asignación y Pronóstico de Tránsito de Referencia.</w:t>
      </w:r>
    </w:p>
    <w:p w14:paraId="653B014D" w14:textId="77777777" w:rsidR="006F06F4" w:rsidRPr="006F06F4" w:rsidRDefault="006F06F4" w:rsidP="006F06F4">
      <w:pPr>
        <w:widowControl w:val="0"/>
        <w:autoSpaceDE w:val="0"/>
        <w:autoSpaceDN w:val="0"/>
        <w:adjustRightInd w:val="0"/>
        <w:jc w:val="both"/>
        <w:rPr>
          <w:rFonts w:ascii="Arial Narrow" w:hAnsi="Arial Narrow"/>
          <w:sz w:val="24"/>
          <w:szCs w:val="24"/>
        </w:rPr>
      </w:pPr>
    </w:p>
    <w:p w14:paraId="23ADD113" w14:textId="0CED327F" w:rsidR="006F06F4" w:rsidRPr="006F06F4" w:rsidRDefault="006F06F4" w:rsidP="007B383C">
      <w:pPr>
        <w:widowControl w:val="0"/>
        <w:numPr>
          <w:ilvl w:val="0"/>
          <w:numId w:val="5"/>
        </w:numPr>
        <w:tabs>
          <w:tab w:val="clear" w:pos="720"/>
          <w:tab w:val="num"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De resultar Concursante Ganador, la empresa</w:t>
      </w:r>
      <w:r>
        <w:rPr>
          <w:rFonts w:ascii="Arial Narrow" w:hAnsi="Arial Narrow"/>
          <w:sz w:val="24"/>
          <w:szCs w:val="24"/>
        </w:rPr>
        <w:t xml:space="preserve"> </w:t>
      </w:r>
      <w:r w:rsidRPr="006F06F4">
        <w:rPr>
          <w:rFonts w:ascii="Arial Narrow" w:hAnsi="Arial Narrow"/>
          <w:sz w:val="24"/>
          <w:szCs w:val="24"/>
        </w:rPr>
        <w:t>[las(s) empresa(s)] que conforman al Consorcio] que presenta(n) este Paquete de Documentación Legal y Financiera y, en su caso, la Propuesta, se obliga(n), en su caso, a constituir a la Sociedad Mercantil de Propósito Específico que se constituirá en la Concesionaria en los términos y condiciones establecidos en las Bases Generales del Concurso y el Apartado de Aspectos Legales de las mismas y conforme al proyecto de estatutos adjuntos a la presente declaración.</w:t>
      </w:r>
    </w:p>
    <w:p w14:paraId="5E3A812B" w14:textId="77777777" w:rsidR="006F06F4" w:rsidRPr="006F06F4" w:rsidRDefault="006F06F4" w:rsidP="006F06F4">
      <w:pPr>
        <w:widowControl w:val="0"/>
        <w:autoSpaceDE w:val="0"/>
        <w:autoSpaceDN w:val="0"/>
        <w:adjustRightInd w:val="0"/>
        <w:jc w:val="both"/>
        <w:rPr>
          <w:rFonts w:ascii="Arial Narrow" w:hAnsi="Arial Narrow"/>
          <w:sz w:val="24"/>
          <w:szCs w:val="24"/>
        </w:rPr>
      </w:pPr>
    </w:p>
    <w:p w14:paraId="057A4277" w14:textId="77777777" w:rsidR="006F06F4" w:rsidRPr="006F06F4" w:rsidRDefault="006F06F4" w:rsidP="007B383C">
      <w:pPr>
        <w:widowControl w:val="0"/>
        <w:numPr>
          <w:ilvl w:val="0"/>
          <w:numId w:val="5"/>
        </w:numPr>
        <w:tabs>
          <w:tab w:val="clear" w:pos="720"/>
          <w:tab w:val="num"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De resultar Concursante Ganador, a suscribir en la misma fecha de constitución de la Sociedad Mercantil de Propósito Específico la Carta Compromiso de la Sociedad de Propósito Específico y el Contrato de Cesión de Derechos del Concursante Ganador, conforme a los formatos señalados en el inciso 4 del Apartado de Aspectos Legales, y entregarlos a la SCT previamente a la fecha del otorgamiento del Título de Concesión.</w:t>
      </w:r>
    </w:p>
    <w:p w14:paraId="3E547BAA" w14:textId="77777777" w:rsidR="006F06F4" w:rsidRPr="006F06F4" w:rsidRDefault="006F06F4" w:rsidP="006F06F4">
      <w:pPr>
        <w:widowControl w:val="0"/>
        <w:autoSpaceDE w:val="0"/>
        <w:autoSpaceDN w:val="0"/>
        <w:adjustRightInd w:val="0"/>
        <w:jc w:val="both"/>
        <w:rPr>
          <w:rFonts w:ascii="Arial Narrow" w:hAnsi="Arial Narrow"/>
          <w:sz w:val="24"/>
          <w:szCs w:val="24"/>
        </w:rPr>
      </w:pPr>
    </w:p>
    <w:p w14:paraId="4A18F795" w14:textId="77777777" w:rsidR="006F06F4" w:rsidRPr="006F06F4" w:rsidRDefault="006F06F4" w:rsidP="007B383C">
      <w:pPr>
        <w:widowControl w:val="0"/>
        <w:numPr>
          <w:ilvl w:val="0"/>
          <w:numId w:val="5"/>
        </w:numPr>
        <w:tabs>
          <w:tab w:val="clear" w:pos="720"/>
          <w:tab w:val="num"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lastRenderedPageBreak/>
        <w:t>De resultar Concursante ganador, a más tardar, en la fecha establecida en las Bases Generales del Concurso a Constituir el Fideicomiso de Administración.</w:t>
      </w:r>
    </w:p>
    <w:p w14:paraId="3ADEEC44" w14:textId="77777777" w:rsidR="006F06F4" w:rsidRPr="006F06F4" w:rsidRDefault="006F06F4" w:rsidP="006F06F4">
      <w:pPr>
        <w:widowControl w:val="0"/>
        <w:tabs>
          <w:tab w:val="num" w:pos="0"/>
          <w:tab w:val="num" w:pos="540"/>
        </w:tabs>
        <w:autoSpaceDE w:val="0"/>
        <w:autoSpaceDN w:val="0"/>
        <w:adjustRightInd w:val="0"/>
        <w:jc w:val="both"/>
        <w:rPr>
          <w:rFonts w:ascii="Arial Narrow" w:hAnsi="Arial Narrow"/>
          <w:sz w:val="24"/>
          <w:szCs w:val="24"/>
        </w:rPr>
      </w:pPr>
    </w:p>
    <w:p w14:paraId="151ABE14" w14:textId="77777777" w:rsidR="006F06F4" w:rsidRPr="006F06F4" w:rsidRDefault="006F06F4" w:rsidP="007B383C">
      <w:pPr>
        <w:widowControl w:val="0"/>
        <w:numPr>
          <w:ilvl w:val="0"/>
          <w:numId w:val="5"/>
        </w:numPr>
        <w:tabs>
          <w:tab w:val="clear" w:pos="720"/>
          <w:tab w:val="num"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Hasta el momento en que se entreguen los Avisos de Inicio de la Construcción que correspondan por parte de la SCT, de acuerdo con nuestro Paquete de Documentación Legal y Financiera y, en su momento, la Propuesta, la presente Carta Compromiso se considera como una oferta incondicional para los efectos legales que correspondan.</w:t>
      </w:r>
    </w:p>
    <w:p w14:paraId="3DFAC2C8" w14:textId="77777777" w:rsidR="006F06F4" w:rsidRPr="006F06F4" w:rsidRDefault="006F06F4" w:rsidP="006F06F4">
      <w:pPr>
        <w:widowControl w:val="0"/>
        <w:tabs>
          <w:tab w:val="num" w:pos="540"/>
          <w:tab w:val="num" w:pos="1080"/>
        </w:tabs>
        <w:autoSpaceDE w:val="0"/>
        <w:autoSpaceDN w:val="0"/>
        <w:adjustRightInd w:val="0"/>
        <w:jc w:val="both"/>
        <w:rPr>
          <w:rFonts w:ascii="Arial Narrow" w:hAnsi="Arial Narrow"/>
          <w:sz w:val="24"/>
          <w:szCs w:val="24"/>
        </w:rPr>
      </w:pPr>
    </w:p>
    <w:p w14:paraId="580F515D" w14:textId="77777777" w:rsidR="006F06F4" w:rsidRPr="006F06F4" w:rsidRDefault="006F06F4" w:rsidP="007B383C">
      <w:pPr>
        <w:widowControl w:val="0"/>
        <w:numPr>
          <w:ilvl w:val="0"/>
          <w:numId w:val="5"/>
        </w:numPr>
        <w:tabs>
          <w:tab w:val="clear" w:pos="720"/>
          <w:tab w:val="num"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Reconocemos y aceptamos incondicionalmente todo lo actuado en el presente Concurso, incluyendo los documentos que forman parte de los Proyectos Ejecutivos y Anteproyectos, que fueron revisados y rubricados por nosotros.</w:t>
      </w:r>
    </w:p>
    <w:p w14:paraId="5EB14D67" w14:textId="77777777" w:rsidR="006F06F4" w:rsidRPr="006F06F4" w:rsidRDefault="006F06F4" w:rsidP="006F06F4">
      <w:pPr>
        <w:widowControl w:val="0"/>
        <w:tabs>
          <w:tab w:val="num" w:pos="540"/>
          <w:tab w:val="num" w:pos="1080"/>
        </w:tabs>
        <w:autoSpaceDE w:val="0"/>
        <w:autoSpaceDN w:val="0"/>
        <w:adjustRightInd w:val="0"/>
        <w:jc w:val="both"/>
        <w:rPr>
          <w:rFonts w:ascii="Arial Narrow" w:hAnsi="Arial Narrow"/>
          <w:sz w:val="24"/>
          <w:szCs w:val="24"/>
        </w:rPr>
      </w:pPr>
    </w:p>
    <w:p w14:paraId="52F3427B" w14:textId="77777777" w:rsidR="006F06F4" w:rsidRPr="006F06F4" w:rsidRDefault="006F06F4" w:rsidP="007B383C">
      <w:pPr>
        <w:widowControl w:val="0"/>
        <w:numPr>
          <w:ilvl w:val="0"/>
          <w:numId w:val="5"/>
        </w:numPr>
        <w:tabs>
          <w:tab w:val="clear" w:pos="720"/>
          <w:tab w:val="num"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Al presentar nuestro Paquete de Documentación Legal y Financiera, hemos asumido el compromiso de sujetarnos al contenido, forma y alcances de los Documentos del Concurso, así como a cumplir con todas las obligaciones a nuestro cargo derivadas del Concurso, exactamente en los términos y condiciones establecidas en las Bases Generales del Concurso vigentes y las Leyes Aplicables.</w:t>
      </w:r>
    </w:p>
    <w:p w14:paraId="594A4F42" w14:textId="77777777" w:rsidR="006F06F4" w:rsidRPr="006F06F4" w:rsidRDefault="006F06F4" w:rsidP="006F06F4">
      <w:pPr>
        <w:widowControl w:val="0"/>
        <w:tabs>
          <w:tab w:val="num" w:pos="540"/>
          <w:tab w:val="num" w:pos="1080"/>
        </w:tabs>
        <w:autoSpaceDE w:val="0"/>
        <w:autoSpaceDN w:val="0"/>
        <w:adjustRightInd w:val="0"/>
        <w:jc w:val="both"/>
        <w:rPr>
          <w:rFonts w:ascii="Arial Narrow" w:hAnsi="Arial Narrow"/>
          <w:sz w:val="24"/>
          <w:szCs w:val="24"/>
        </w:rPr>
      </w:pPr>
    </w:p>
    <w:p w14:paraId="12CF8A5F" w14:textId="77777777" w:rsidR="006F06F4" w:rsidRPr="006F06F4" w:rsidRDefault="006F06F4" w:rsidP="007B383C">
      <w:pPr>
        <w:widowControl w:val="0"/>
        <w:numPr>
          <w:ilvl w:val="0"/>
          <w:numId w:val="5"/>
        </w:numPr>
        <w:tabs>
          <w:tab w:val="clear" w:pos="720"/>
          <w:tab w:val="num"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Hacemos constar la veracidad, actualidad y legalidad de toda la documentación e información presentada en cualquier etapa del Concurso.</w:t>
      </w:r>
    </w:p>
    <w:p w14:paraId="3EFC077F" w14:textId="77777777" w:rsidR="006F06F4" w:rsidRPr="006F06F4" w:rsidRDefault="006F06F4" w:rsidP="006F06F4">
      <w:pPr>
        <w:widowControl w:val="0"/>
        <w:autoSpaceDE w:val="0"/>
        <w:autoSpaceDN w:val="0"/>
        <w:adjustRightInd w:val="0"/>
        <w:jc w:val="both"/>
        <w:rPr>
          <w:rFonts w:ascii="Arial Narrow" w:hAnsi="Arial Narrow"/>
          <w:sz w:val="24"/>
          <w:szCs w:val="24"/>
        </w:rPr>
      </w:pPr>
    </w:p>
    <w:p w14:paraId="65B87AB0" w14:textId="77777777" w:rsidR="006F06F4" w:rsidRPr="006F06F4" w:rsidRDefault="006F06F4" w:rsidP="007B383C">
      <w:pPr>
        <w:widowControl w:val="0"/>
        <w:numPr>
          <w:ilvl w:val="0"/>
          <w:numId w:val="5"/>
        </w:numPr>
        <w:tabs>
          <w:tab w:val="clear" w:pos="720"/>
          <w:tab w:val="num"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 xml:space="preserve">Que no nos encontramos en alguno de los supuestos de </w:t>
      </w:r>
      <w:proofErr w:type="spellStart"/>
      <w:r w:rsidRPr="006F06F4">
        <w:rPr>
          <w:rFonts w:ascii="Arial Narrow" w:hAnsi="Arial Narrow"/>
          <w:sz w:val="24"/>
          <w:szCs w:val="24"/>
        </w:rPr>
        <w:t>desechamiento</w:t>
      </w:r>
      <w:proofErr w:type="spellEnd"/>
      <w:r w:rsidRPr="006F06F4">
        <w:rPr>
          <w:rFonts w:ascii="Arial Narrow" w:hAnsi="Arial Narrow"/>
          <w:sz w:val="24"/>
          <w:szCs w:val="24"/>
        </w:rPr>
        <w:t xml:space="preserve"> establecidos en la </w:t>
      </w:r>
      <w:r w:rsidRPr="006F06F4">
        <w:rPr>
          <w:rFonts w:ascii="Arial Narrow" w:hAnsi="Arial Narrow"/>
          <w:sz w:val="24"/>
          <w:szCs w:val="24"/>
          <w:u w:val="single"/>
        </w:rPr>
        <w:t>Base 4.1</w:t>
      </w:r>
      <w:r w:rsidRPr="006F06F4">
        <w:rPr>
          <w:rFonts w:ascii="Arial Narrow" w:hAnsi="Arial Narrow"/>
          <w:sz w:val="24"/>
          <w:szCs w:val="24"/>
        </w:rPr>
        <w:t xml:space="preserve"> de las Bases Generales del Concurso.</w:t>
      </w:r>
    </w:p>
    <w:p w14:paraId="71478CD3" w14:textId="77777777" w:rsidR="006F06F4" w:rsidRPr="006F06F4" w:rsidRDefault="006F06F4" w:rsidP="006F06F4">
      <w:pPr>
        <w:widowControl w:val="0"/>
        <w:autoSpaceDE w:val="0"/>
        <w:autoSpaceDN w:val="0"/>
        <w:adjustRightInd w:val="0"/>
        <w:jc w:val="both"/>
        <w:rPr>
          <w:rFonts w:ascii="Arial Narrow" w:hAnsi="Arial Narrow"/>
          <w:sz w:val="24"/>
          <w:szCs w:val="24"/>
        </w:rPr>
      </w:pPr>
    </w:p>
    <w:p w14:paraId="60F26127" w14:textId="77777777" w:rsidR="006F06F4" w:rsidRPr="006F06F4" w:rsidRDefault="006F06F4" w:rsidP="007B383C">
      <w:pPr>
        <w:widowControl w:val="0"/>
        <w:numPr>
          <w:ilvl w:val="0"/>
          <w:numId w:val="5"/>
        </w:numPr>
        <w:tabs>
          <w:tab w:val="clear" w:pos="720"/>
          <w:tab w:val="num"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 xml:space="preserve">La presente Carta Compromiso del Concursante se regirá e interpretará de acuerdo con las leyes federales de los Estados Unidos Mexicanos. </w:t>
      </w:r>
    </w:p>
    <w:p w14:paraId="4D860197" w14:textId="77777777" w:rsidR="006F06F4" w:rsidRPr="006F06F4" w:rsidRDefault="006F06F4" w:rsidP="006F06F4">
      <w:pPr>
        <w:widowControl w:val="0"/>
        <w:autoSpaceDE w:val="0"/>
        <w:autoSpaceDN w:val="0"/>
        <w:adjustRightInd w:val="0"/>
        <w:jc w:val="both"/>
        <w:rPr>
          <w:rFonts w:ascii="Arial Narrow" w:hAnsi="Arial Narrow"/>
          <w:sz w:val="24"/>
          <w:szCs w:val="24"/>
        </w:rPr>
      </w:pPr>
    </w:p>
    <w:p w14:paraId="28F7D154" w14:textId="77777777" w:rsidR="006F06F4" w:rsidRPr="006F06F4" w:rsidRDefault="006F06F4" w:rsidP="007B383C">
      <w:pPr>
        <w:widowControl w:val="0"/>
        <w:numPr>
          <w:ilvl w:val="0"/>
          <w:numId w:val="5"/>
        </w:numPr>
        <w:tabs>
          <w:tab w:val="clear" w:pos="720"/>
          <w:tab w:val="num"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[Que no somos sujetos de derecho de inmunidad alguno y convenimos expresamente en considerarnos como mexicanos para efectos de nuestra participación en el Concurso, y en caso de resultar Concursante Ganador, respecto del Título de Concesión, y convenimos en no invocar la protección de nuestro gobierno, bajo la pena, en caso contrario, de que nuestra Propuesta sea desechada o de que el Título de Concesión nos sea revocado sin responsabilidad para el Gobierno Federal]</w:t>
      </w:r>
      <w:r w:rsidRPr="006F06F4">
        <w:rPr>
          <w:rStyle w:val="Refdenotaalpie"/>
          <w:rFonts w:ascii="Arial Narrow" w:hAnsi="Arial Narrow"/>
          <w:sz w:val="24"/>
          <w:szCs w:val="24"/>
        </w:rPr>
        <w:t xml:space="preserve"> </w:t>
      </w:r>
      <w:r w:rsidRPr="006F06F4">
        <w:rPr>
          <w:rStyle w:val="Refdenotaalpie"/>
          <w:rFonts w:ascii="Arial Narrow" w:hAnsi="Arial Narrow"/>
          <w:sz w:val="24"/>
          <w:szCs w:val="24"/>
        </w:rPr>
        <w:footnoteReference w:id="3"/>
      </w:r>
      <w:r w:rsidRPr="006F06F4">
        <w:rPr>
          <w:rFonts w:ascii="Arial Narrow" w:hAnsi="Arial Narrow"/>
          <w:sz w:val="24"/>
          <w:szCs w:val="24"/>
        </w:rPr>
        <w:t>.</w:t>
      </w:r>
    </w:p>
    <w:p w14:paraId="46264454" w14:textId="77777777" w:rsidR="006F06F4" w:rsidRPr="006F06F4" w:rsidRDefault="006F06F4" w:rsidP="006F06F4">
      <w:pPr>
        <w:widowControl w:val="0"/>
        <w:autoSpaceDE w:val="0"/>
        <w:autoSpaceDN w:val="0"/>
        <w:adjustRightInd w:val="0"/>
        <w:jc w:val="both"/>
        <w:rPr>
          <w:rFonts w:ascii="Arial Narrow" w:hAnsi="Arial Narrow"/>
          <w:sz w:val="24"/>
          <w:szCs w:val="24"/>
        </w:rPr>
      </w:pPr>
    </w:p>
    <w:p w14:paraId="451828ED" w14:textId="77777777" w:rsidR="006F06F4" w:rsidRPr="006F06F4" w:rsidRDefault="006F06F4" w:rsidP="007B383C">
      <w:pPr>
        <w:widowControl w:val="0"/>
        <w:numPr>
          <w:ilvl w:val="0"/>
          <w:numId w:val="5"/>
        </w:numPr>
        <w:tabs>
          <w:tab w:val="clear" w:pos="720"/>
          <w:tab w:val="num"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Así también, nos sometemos a la jurisdicción de los tribunales federales de la Ciudad de México, Distrito Federal y renunciamos a cualquier otro fuero que por razón de nuestro domicilio, presente o futuro, pudiera correspondernos.</w:t>
      </w:r>
    </w:p>
    <w:p w14:paraId="4AE6E0D7" w14:textId="77777777" w:rsidR="006F06F4" w:rsidRPr="006F06F4" w:rsidRDefault="006F06F4" w:rsidP="006F06F4">
      <w:pPr>
        <w:widowControl w:val="0"/>
        <w:autoSpaceDE w:val="0"/>
        <w:autoSpaceDN w:val="0"/>
        <w:adjustRightInd w:val="0"/>
        <w:rPr>
          <w:rFonts w:ascii="Arial Narrow" w:hAnsi="Arial Narrow"/>
          <w:sz w:val="24"/>
          <w:szCs w:val="24"/>
        </w:rPr>
      </w:pPr>
    </w:p>
    <w:p w14:paraId="164C82A8" w14:textId="401D2C7B" w:rsidR="006F06F4" w:rsidRPr="006F06F4" w:rsidRDefault="006F06F4" w:rsidP="006F06F4">
      <w:pPr>
        <w:widowControl w:val="0"/>
        <w:autoSpaceDE w:val="0"/>
        <w:autoSpaceDN w:val="0"/>
        <w:adjustRightInd w:val="0"/>
        <w:rPr>
          <w:rFonts w:ascii="Arial Narrow" w:hAnsi="Arial Narrow"/>
          <w:sz w:val="24"/>
          <w:szCs w:val="24"/>
        </w:rPr>
      </w:pPr>
      <w:r w:rsidRPr="006F06F4">
        <w:rPr>
          <w:rFonts w:ascii="Arial Narrow" w:hAnsi="Arial Narrow"/>
          <w:sz w:val="24"/>
          <w:szCs w:val="24"/>
        </w:rPr>
        <w:t>Fechada en la Ciudad de México, Distrito Federal, a los ____ días del mes de _____del</w:t>
      </w:r>
      <w:r>
        <w:rPr>
          <w:rFonts w:ascii="Arial Narrow" w:hAnsi="Arial Narrow"/>
          <w:sz w:val="24"/>
          <w:szCs w:val="24"/>
        </w:rPr>
        <w:t xml:space="preserve"> </w:t>
      </w:r>
      <w:r w:rsidRPr="006F06F4">
        <w:rPr>
          <w:rFonts w:ascii="Arial Narrow" w:hAnsi="Arial Narrow"/>
          <w:sz w:val="24"/>
          <w:szCs w:val="24"/>
        </w:rPr>
        <w:t>201_</w:t>
      </w:r>
    </w:p>
    <w:p w14:paraId="103D25C0" w14:textId="77777777" w:rsidR="006F06F4" w:rsidRPr="006F06F4" w:rsidRDefault="006F06F4" w:rsidP="006F06F4">
      <w:pPr>
        <w:widowControl w:val="0"/>
        <w:autoSpaceDE w:val="0"/>
        <w:autoSpaceDN w:val="0"/>
        <w:adjustRightInd w:val="0"/>
        <w:jc w:val="both"/>
        <w:rPr>
          <w:rFonts w:ascii="Arial Narrow" w:hAnsi="Arial Narrow"/>
          <w:sz w:val="24"/>
          <w:szCs w:val="24"/>
        </w:rPr>
      </w:pPr>
    </w:p>
    <w:p w14:paraId="14DDEB81" w14:textId="77777777" w:rsidR="006F06F4" w:rsidRPr="006F06F4" w:rsidRDefault="006F06F4" w:rsidP="006F06F4">
      <w:pPr>
        <w:widowControl w:val="0"/>
        <w:autoSpaceDE w:val="0"/>
        <w:autoSpaceDN w:val="0"/>
        <w:adjustRightInd w:val="0"/>
        <w:jc w:val="both"/>
        <w:rPr>
          <w:rFonts w:ascii="Arial Narrow" w:hAnsi="Arial Narrow"/>
          <w:sz w:val="24"/>
          <w:szCs w:val="24"/>
        </w:rPr>
      </w:pPr>
      <w:r w:rsidRPr="006F06F4">
        <w:rPr>
          <w:rFonts w:ascii="Arial Narrow" w:hAnsi="Arial Narrow"/>
          <w:sz w:val="24"/>
          <w:szCs w:val="24"/>
        </w:rPr>
        <w:lastRenderedPageBreak/>
        <w:t>Atentamente,</w:t>
      </w:r>
    </w:p>
    <w:p w14:paraId="20A0628C" w14:textId="77777777" w:rsidR="006F06F4" w:rsidRPr="006F06F4" w:rsidRDefault="006F06F4" w:rsidP="006F06F4">
      <w:pPr>
        <w:widowControl w:val="0"/>
        <w:autoSpaceDE w:val="0"/>
        <w:autoSpaceDN w:val="0"/>
        <w:adjustRightInd w:val="0"/>
        <w:jc w:val="both"/>
        <w:rPr>
          <w:rFonts w:ascii="Arial Narrow" w:hAnsi="Arial Narrow"/>
          <w:sz w:val="24"/>
          <w:szCs w:val="24"/>
        </w:rPr>
      </w:pPr>
    </w:p>
    <w:p w14:paraId="43F14E8E" w14:textId="77777777" w:rsidR="006F06F4" w:rsidRPr="006F06F4" w:rsidRDefault="006F06F4" w:rsidP="006F06F4">
      <w:pPr>
        <w:autoSpaceDE w:val="0"/>
        <w:autoSpaceDN w:val="0"/>
        <w:adjustRightInd w:val="0"/>
        <w:rPr>
          <w:rFonts w:ascii="Arial Narrow" w:hAnsi="Arial Narrow"/>
          <w:sz w:val="24"/>
          <w:szCs w:val="24"/>
          <w:lang w:val="es-MX" w:eastAsia="en-US"/>
        </w:rPr>
      </w:pPr>
      <w:r w:rsidRPr="006F06F4">
        <w:rPr>
          <w:rFonts w:ascii="Arial Narrow" w:hAnsi="Arial Narrow"/>
          <w:sz w:val="24"/>
          <w:szCs w:val="24"/>
          <w:lang w:val="es-MX" w:eastAsia="en-US"/>
        </w:rPr>
        <w:t>[Nombre del Participante]</w:t>
      </w:r>
      <w:r w:rsidRPr="006F06F4">
        <w:rPr>
          <w:rStyle w:val="Refdenotaalpie"/>
          <w:rFonts w:ascii="Arial Narrow" w:hAnsi="Arial Narrow"/>
          <w:sz w:val="24"/>
          <w:szCs w:val="24"/>
        </w:rPr>
        <w:t xml:space="preserve"> </w:t>
      </w:r>
      <w:r w:rsidRPr="006F06F4">
        <w:rPr>
          <w:rStyle w:val="Refdenotaalpie"/>
          <w:rFonts w:ascii="Arial Narrow" w:hAnsi="Arial Narrow"/>
          <w:sz w:val="24"/>
          <w:szCs w:val="24"/>
        </w:rPr>
        <w:footnoteReference w:id="4"/>
      </w:r>
    </w:p>
    <w:p w14:paraId="1B5F722F" w14:textId="77777777" w:rsidR="006F06F4" w:rsidRPr="006F06F4" w:rsidRDefault="006F06F4" w:rsidP="006F06F4">
      <w:pPr>
        <w:autoSpaceDE w:val="0"/>
        <w:autoSpaceDN w:val="0"/>
        <w:adjustRightInd w:val="0"/>
        <w:rPr>
          <w:rFonts w:ascii="Arial Narrow" w:hAnsi="Arial Narrow"/>
          <w:sz w:val="24"/>
          <w:szCs w:val="24"/>
          <w:lang w:val="es-MX" w:eastAsia="en-US"/>
        </w:rPr>
      </w:pPr>
    </w:p>
    <w:p w14:paraId="37AC2B53" w14:textId="77777777" w:rsidR="006F06F4" w:rsidRPr="006F06F4" w:rsidRDefault="006F06F4" w:rsidP="006F06F4">
      <w:pPr>
        <w:autoSpaceDE w:val="0"/>
        <w:autoSpaceDN w:val="0"/>
        <w:adjustRightInd w:val="0"/>
        <w:rPr>
          <w:rFonts w:ascii="Arial Narrow" w:hAnsi="Arial Narrow"/>
          <w:sz w:val="24"/>
          <w:szCs w:val="24"/>
          <w:lang w:val="es-MX" w:eastAsia="en-US"/>
        </w:rPr>
      </w:pPr>
      <w:r w:rsidRPr="006F06F4">
        <w:rPr>
          <w:rFonts w:ascii="Arial Narrow" w:hAnsi="Arial Narrow"/>
          <w:sz w:val="24"/>
          <w:szCs w:val="24"/>
          <w:lang w:val="es-MX" w:eastAsia="en-US"/>
        </w:rPr>
        <w:t>____________________________</w:t>
      </w:r>
    </w:p>
    <w:p w14:paraId="6306D61C" w14:textId="77777777" w:rsidR="006F06F4" w:rsidRPr="006F06F4" w:rsidRDefault="006F06F4" w:rsidP="006F06F4">
      <w:pPr>
        <w:widowControl w:val="0"/>
        <w:autoSpaceDE w:val="0"/>
        <w:autoSpaceDN w:val="0"/>
        <w:adjustRightInd w:val="0"/>
        <w:jc w:val="both"/>
        <w:rPr>
          <w:rFonts w:ascii="Arial Narrow" w:hAnsi="Arial Narrow"/>
          <w:sz w:val="24"/>
          <w:szCs w:val="24"/>
        </w:rPr>
      </w:pPr>
      <w:r w:rsidRPr="006F06F4">
        <w:rPr>
          <w:rFonts w:ascii="Arial Narrow" w:hAnsi="Arial Narrow"/>
          <w:sz w:val="24"/>
          <w:szCs w:val="24"/>
          <w:lang w:val="es-MX" w:eastAsia="en-US"/>
        </w:rPr>
        <w:t>[Nombre del Representante Legal]</w:t>
      </w:r>
    </w:p>
    <w:p w14:paraId="1850CA8A" w14:textId="77777777" w:rsidR="006F06F4" w:rsidRPr="006F06F4" w:rsidRDefault="006F06F4" w:rsidP="006F06F4">
      <w:pPr>
        <w:widowControl w:val="0"/>
        <w:autoSpaceDE w:val="0"/>
        <w:autoSpaceDN w:val="0"/>
        <w:adjustRightInd w:val="0"/>
        <w:jc w:val="both"/>
        <w:rPr>
          <w:rFonts w:ascii="Arial Narrow" w:hAnsi="Arial Narrow"/>
          <w:sz w:val="24"/>
          <w:szCs w:val="24"/>
        </w:rPr>
      </w:pPr>
    </w:p>
    <w:p w14:paraId="150B0520" w14:textId="0E3F4A2A" w:rsidR="0010474A" w:rsidRPr="006F06F4" w:rsidRDefault="006F06F4" w:rsidP="0010474A">
      <w:pPr>
        <w:widowControl w:val="0"/>
        <w:tabs>
          <w:tab w:val="left" w:pos="-360"/>
        </w:tabs>
        <w:autoSpaceDE w:val="0"/>
        <w:autoSpaceDN w:val="0"/>
        <w:adjustRightInd w:val="0"/>
        <w:jc w:val="center"/>
        <w:rPr>
          <w:rFonts w:ascii="Arial Narrow" w:hAnsi="Arial Narrow"/>
          <w:b/>
          <w:sz w:val="24"/>
          <w:szCs w:val="24"/>
          <w:lang w:val="es-ES_tradnl"/>
        </w:rPr>
      </w:pPr>
      <w:r w:rsidRPr="006F06F4">
        <w:rPr>
          <w:rFonts w:ascii="Arial Narrow" w:hAnsi="Arial Narrow"/>
          <w:sz w:val="24"/>
          <w:szCs w:val="24"/>
        </w:rPr>
        <w:br w:type="page"/>
      </w:r>
    </w:p>
    <w:p w14:paraId="6DB1BAB3" w14:textId="77777777" w:rsidR="006F06F4" w:rsidRPr="006F06F4" w:rsidRDefault="006F06F4" w:rsidP="006F06F4">
      <w:pPr>
        <w:jc w:val="center"/>
        <w:rPr>
          <w:rFonts w:ascii="Arial Narrow" w:hAnsi="Arial Narrow"/>
          <w:b/>
          <w:sz w:val="24"/>
          <w:szCs w:val="24"/>
        </w:rPr>
      </w:pPr>
      <w:r w:rsidRPr="006F06F4">
        <w:rPr>
          <w:rFonts w:ascii="Arial Narrow" w:hAnsi="Arial Narrow"/>
          <w:b/>
          <w:sz w:val="24"/>
          <w:szCs w:val="24"/>
        </w:rPr>
        <w:lastRenderedPageBreak/>
        <w:t>EJEMPLO DE ESTATUTOS SOCIALES:</w:t>
      </w:r>
    </w:p>
    <w:p w14:paraId="565458CA" w14:textId="77777777" w:rsidR="006F06F4" w:rsidRPr="006F06F4" w:rsidRDefault="006F06F4" w:rsidP="006F06F4">
      <w:pPr>
        <w:rPr>
          <w:rFonts w:ascii="Arial Narrow" w:hAnsi="Arial Narrow"/>
          <w:b/>
          <w:sz w:val="24"/>
          <w:szCs w:val="24"/>
        </w:rPr>
      </w:pPr>
    </w:p>
    <w:p w14:paraId="7CDF2FA5" w14:textId="77777777" w:rsidR="006F06F4" w:rsidRPr="006F06F4" w:rsidRDefault="006F06F4" w:rsidP="007B383C">
      <w:pPr>
        <w:numPr>
          <w:ilvl w:val="0"/>
          <w:numId w:val="15"/>
        </w:numPr>
        <w:tabs>
          <w:tab w:val="clear" w:pos="1980"/>
          <w:tab w:val="num" w:pos="840"/>
        </w:tabs>
        <w:ind w:left="840" w:hanging="840"/>
        <w:jc w:val="both"/>
        <w:rPr>
          <w:rFonts w:ascii="Arial Narrow" w:hAnsi="Arial Narrow"/>
          <w:b/>
          <w:sz w:val="24"/>
          <w:szCs w:val="24"/>
        </w:rPr>
      </w:pPr>
      <w:r w:rsidRPr="006F06F4">
        <w:rPr>
          <w:rFonts w:ascii="Arial Narrow" w:hAnsi="Arial Narrow"/>
          <w:b/>
          <w:sz w:val="24"/>
          <w:szCs w:val="24"/>
        </w:rPr>
        <w:t>Requisitos Mínimos de los Estatutos Sociales de la Sociedad Mercantil de Propósito Específico:</w:t>
      </w:r>
    </w:p>
    <w:p w14:paraId="1933CD39" w14:textId="77777777" w:rsidR="006F06F4" w:rsidRPr="006F06F4" w:rsidRDefault="006F06F4" w:rsidP="006F06F4">
      <w:pPr>
        <w:jc w:val="both"/>
        <w:rPr>
          <w:rFonts w:ascii="Arial Narrow" w:hAnsi="Arial Narrow"/>
          <w:b/>
          <w:sz w:val="24"/>
          <w:szCs w:val="24"/>
          <w:u w:val="single"/>
        </w:rPr>
      </w:pPr>
    </w:p>
    <w:p w14:paraId="7354B5FB" w14:textId="77777777" w:rsidR="006F06F4" w:rsidRPr="006F06F4" w:rsidRDefault="006F06F4" w:rsidP="006F06F4">
      <w:pPr>
        <w:pStyle w:val="Textoindependiente"/>
        <w:jc w:val="both"/>
        <w:rPr>
          <w:rFonts w:ascii="Arial Narrow" w:hAnsi="Arial Narrow"/>
          <w:color w:val="000000"/>
          <w:szCs w:val="24"/>
          <w:u w:val="none"/>
        </w:rPr>
      </w:pPr>
      <w:r w:rsidRPr="006F06F4">
        <w:rPr>
          <w:rFonts w:ascii="Arial Narrow" w:hAnsi="Arial Narrow"/>
          <w:color w:val="000000"/>
          <w:szCs w:val="24"/>
          <w:u w:val="none"/>
        </w:rPr>
        <w:t>El Concursante Ganador deberá tomar en cuenta que debe constituir la Sociedad Mercantil de Propósito Específico, a más tardar en la fecha señalada para tal efecto en la Base 1.4, en los términos establecidos en el presente Anexo:</w:t>
      </w:r>
    </w:p>
    <w:p w14:paraId="13D659D1" w14:textId="77777777" w:rsidR="006F06F4" w:rsidRPr="006F06F4" w:rsidRDefault="006F06F4" w:rsidP="006F06F4">
      <w:pPr>
        <w:pStyle w:val="Textoindependiente"/>
        <w:jc w:val="both"/>
        <w:rPr>
          <w:rFonts w:ascii="Arial Narrow" w:hAnsi="Arial Narrow"/>
          <w:color w:val="000000"/>
          <w:szCs w:val="24"/>
        </w:rPr>
      </w:pPr>
    </w:p>
    <w:p w14:paraId="214075AD" w14:textId="77777777" w:rsidR="006F06F4" w:rsidRPr="006F06F4" w:rsidRDefault="006F06F4" w:rsidP="007B383C">
      <w:pPr>
        <w:pStyle w:val="Textoindependiente"/>
        <w:numPr>
          <w:ilvl w:val="0"/>
          <w:numId w:val="16"/>
        </w:numPr>
        <w:tabs>
          <w:tab w:val="clear" w:pos="2836"/>
          <w:tab w:val="num" w:pos="840"/>
        </w:tabs>
        <w:ind w:left="840" w:hanging="840"/>
        <w:jc w:val="both"/>
        <w:rPr>
          <w:rFonts w:ascii="Arial Narrow" w:hAnsi="Arial Narrow"/>
          <w:color w:val="000000"/>
          <w:szCs w:val="24"/>
          <w:u w:val="none"/>
        </w:rPr>
      </w:pPr>
      <w:bookmarkStart w:id="1" w:name="_Toc193170235"/>
      <w:bookmarkStart w:id="2" w:name="_Toc193170477"/>
      <w:bookmarkStart w:id="3" w:name="_Toc193170512"/>
      <w:bookmarkStart w:id="4" w:name="_Toc193178997"/>
      <w:r w:rsidRPr="006F06F4">
        <w:rPr>
          <w:rFonts w:ascii="Arial Narrow" w:hAnsi="Arial Narrow"/>
          <w:color w:val="000000"/>
          <w:szCs w:val="24"/>
          <w:u w:val="none"/>
        </w:rPr>
        <w:t>Será una sociedad de nacionalidad mexicana constituida y sujeta a la Ley General de Sociedades Mercantiles y demás Leyes Aplicables.</w:t>
      </w:r>
      <w:bookmarkEnd w:id="1"/>
      <w:bookmarkEnd w:id="2"/>
      <w:bookmarkEnd w:id="3"/>
      <w:bookmarkEnd w:id="4"/>
    </w:p>
    <w:p w14:paraId="40EF4404" w14:textId="77777777" w:rsidR="006F06F4" w:rsidRPr="006F06F4" w:rsidRDefault="006F06F4" w:rsidP="006F06F4">
      <w:pPr>
        <w:pStyle w:val="Textoindependiente"/>
        <w:jc w:val="both"/>
        <w:rPr>
          <w:rFonts w:ascii="Arial Narrow" w:hAnsi="Arial Narrow"/>
          <w:color w:val="000000"/>
          <w:szCs w:val="24"/>
        </w:rPr>
      </w:pPr>
      <w:bookmarkStart w:id="5" w:name="_Toc193170236"/>
      <w:bookmarkStart w:id="6" w:name="_Toc193170478"/>
      <w:bookmarkStart w:id="7" w:name="_Toc193170513"/>
      <w:bookmarkStart w:id="8" w:name="_Toc193178998"/>
    </w:p>
    <w:p w14:paraId="361122F2" w14:textId="77777777" w:rsidR="006F06F4" w:rsidRPr="006F06F4" w:rsidRDefault="006F06F4" w:rsidP="007B383C">
      <w:pPr>
        <w:pStyle w:val="Textoindependiente"/>
        <w:numPr>
          <w:ilvl w:val="0"/>
          <w:numId w:val="16"/>
        </w:numPr>
        <w:tabs>
          <w:tab w:val="clear" w:pos="2836"/>
          <w:tab w:val="num" w:pos="840"/>
        </w:tabs>
        <w:ind w:left="840" w:hanging="840"/>
        <w:jc w:val="both"/>
        <w:rPr>
          <w:rFonts w:ascii="Arial Narrow" w:hAnsi="Arial Narrow"/>
          <w:color w:val="000000"/>
          <w:szCs w:val="24"/>
          <w:u w:val="none"/>
        </w:rPr>
      </w:pPr>
      <w:r w:rsidRPr="006F06F4">
        <w:rPr>
          <w:rFonts w:ascii="Arial Narrow" w:hAnsi="Arial Narrow"/>
          <w:color w:val="000000"/>
          <w:szCs w:val="24"/>
          <w:u w:val="none"/>
        </w:rPr>
        <w:t>El objeto social deberá estar limitado exclusivamente a la consecución del objeto de la Concesión y a los actos necesarios para su cumplimiento.</w:t>
      </w:r>
      <w:bookmarkEnd w:id="5"/>
      <w:bookmarkEnd w:id="6"/>
      <w:bookmarkEnd w:id="7"/>
      <w:bookmarkEnd w:id="8"/>
    </w:p>
    <w:p w14:paraId="4A76816B" w14:textId="77777777" w:rsidR="006F06F4" w:rsidRPr="006F06F4" w:rsidRDefault="006F06F4" w:rsidP="006F06F4">
      <w:pPr>
        <w:pStyle w:val="Textoindependiente"/>
        <w:jc w:val="both"/>
        <w:rPr>
          <w:rFonts w:ascii="Arial Narrow" w:hAnsi="Arial Narrow"/>
          <w:color w:val="000000"/>
          <w:szCs w:val="24"/>
        </w:rPr>
      </w:pPr>
      <w:bookmarkStart w:id="9" w:name="_Toc193170237"/>
      <w:bookmarkStart w:id="10" w:name="_Toc193170479"/>
      <w:bookmarkStart w:id="11" w:name="_Toc193170514"/>
      <w:bookmarkStart w:id="12" w:name="_Toc193178999"/>
    </w:p>
    <w:p w14:paraId="3F4FC81A" w14:textId="77777777" w:rsidR="006F06F4" w:rsidRPr="006F06F4" w:rsidRDefault="006F06F4" w:rsidP="007B383C">
      <w:pPr>
        <w:pStyle w:val="Textoindependiente"/>
        <w:numPr>
          <w:ilvl w:val="0"/>
          <w:numId w:val="16"/>
        </w:numPr>
        <w:tabs>
          <w:tab w:val="clear" w:pos="2836"/>
          <w:tab w:val="num" w:pos="840"/>
        </w:tabs>
        <w:ind w:left="840" w:hanging="840"/>
        <w:jc w:val="both"/>
        <w:rPr>
          <w:rFonts w:ascii="Arial Narrow" w:hAnsi="Arial Narrow"/>
          <w:color w:val="000000"/>
          <w:szCs w:val="24"/>
          <w:u w:val="none"/>
        </w:rPr>
      </w:pPr>
      <w:r w:rsidRPr="006F06F4">
        <w:rPr>
          <w:rFonts w:ascii="Arial Narrow" w:hAnsi="Arial Narrow"/>
          <w:color w:val="000000"/>
          <w:szCs w:val="24"/>
          <w:u w:val="none"/>
        </w:rPr>
        <w:t>El domicilio legal y fiscal será en la República Mexicana.</w:t>
      </w:r>
      <w:bookmarkEnd w:id="9"/>
      <w:bookmarkEnd w:id="10"/>
      <w:bookmarkEnd w:id="11"/>
      <w:bookmarkEnd w:id="12"/>
    </w:p>
    <w:p w14:paraId="72BC6C4D" w14:textId="77777777" w:rsidR="006F06F4" w:rsidRPr="006F06F4" w:rsidRDefault="006F06F4" w:rsidP="006F06F4">
      <w:pPr>
        <w:pStyle w:val="Textoindependiente"/>
        <w:jc w:val="both"/>
        <w:rPr>
          <w:rFonts w:ascii="Arial Narrow" w:hAnsi="Arial Narrow"/>
          <w:color w:val="000000"/>
          <w:szCs w:val="24"/>
        </w:rPr>
      </w:pPr>
    </w:p>
    <w:p w14:paraId="4193C487" w14:textId="77777777" w:rsidR="006F06F4" w:rsidRPr="006F06F4" w:rsidRDefault="006F06F4" w:rsidP="007B383C">
      <w:pPr>
        <w:pStyle w:val="Textoindependiente"/>
        <w:numPr>
          <w:ilvl w:val="0"/>
          <w:numId w:val="16"/>
        </w:numPr>
        <w:tabs>
          <w:tab w:val="clear" w:pos="2836"/>
          <w:tab w:val="num" w:pos="840"/>
        </w:tabs>
        <w:ind w:left="840" w:hanging="840"/>
        <w:jc w:val="both"/>
        <w:rPr>
          <w:rFonts w:ascii="Arial Narrow" w:hAnsi="Arial Narrow"/>
          <w:color w:val="000000"/>
          <w:szCs w:val="24"/>
          <w:u w:val="none"/>
        </w:rPr>
      </w:pPr>
      <w:r w:rsidRPr="006F06F4">
        <w:rPr>
          <w:rFonts w:ascii="Arial Narrow" w:hAnsi="Arial Narrow"/>
          <w:color w:val="000000"/>
          <w:szCs w:val="24"/>
          <w:u w:val="none"/>
        </w:rPr>
        <w:t>Tendrá una duración de por lo menos el plazo de vigencia máximo del Título de Concesión más 3 (tres) años.</w:t>
      </w:r>
    </w:p>
    <w:p w14:paraId="5CE740F0" w14:textId="77777777" w:rsidR="006F06F4" w:rsidRPr="006F06F4" w:rsidRDefault="006F06F4" w:rsidP="006F06F4">
      <w:pPr>
        <w:pStyle w:val="Textoindependiente"/>
        <w:jc w:val="both"/>
        <w:rPr>
          <w:rFonts w:ascii="Arial Narrow" w:hAnsi="Arial Narrow"/>
          <w:color w:val="000000"/>
          <w:szCs w:val="24"/>
        </w:rPr>
      </w:pPr>
    </w:p>
    <w:p w14:paraId="2EB3257C" w14:textId="77777777" w:rsidR="006F06F4" w:rsidRPr="006F06F4" w:rsidRDefault="006F06F4" w:rsidP="007B383C">
      <w:pPr>
        <w:pStyle w:val="Textoindependiente"/>
        <w:numPr>
          <w:ilvl w:val="0"/>
          <w:numId w:val="16"/>
        </w:numPr>
        <w:tabs>
          <w:tab w:val="clear" w:pos="2836"/>
          <w:tab w:val="num" w:pos="840"/>
        </w:tabs>
        <w:ind w:left="840" w:hanging="840"/>
        <w:jc w:val="both"/>
        <w:rPr>
          <w:rFonts w:ascii="Arial Narrow" w:hAnsi="Arial Narrow"/>
          <w:color w:val="000000"/>
          <w:szCs w:val="24"/>
          <w:u w:val="none"/>
        </w:rPr>
      </w:pPr>
      <w:bookmarkStart w:id="13" w:name="OLE_LINK1"/>
      <w:r w:rsidRPr="006F06F4">
        <w:rPr>
          <w:rFonts w:ascii="Arial Narrow" w:hAnsi="Arial Narrow"/>
          <w:color w:val="000000"/>
          <w:szCs w:val="24"/>
          <w:u w:val="none"/>
        </w:rPr>
        <w:t xml:space="preserve">La Sociedad Mercantil de Propósito Específico deberá mantener la estructura de capital y distribución accionaria, mencionada por el Concursante Ganador en su Propuesta por lo menos durante los tres primeros años contados a partir de la Fecha de Inicio de Vigencia de la Concesión. Una vez transcurrido dicho plazo la estructura del capital y distribución accionaria directa, indirecta y neutra podrá ser modificada siempre y cuando se obtenga el consentimiento previo y por escrito de la Secretaría y acredite que el nuevo accionista cumple con los requisitos establecidos en las Bases, el Título de Concesión y las disposiciones jurídicas aplicables y asuma las obligaciones contraídas por el socio sustituido. </w:t>
      </w:r>
    </w:p>
    <w:bookmarkEnd w:id="13"/>
    <w:p w14:paraId="29B1C7E9" w14:textId="77777777" w:rsidR="006F06F4" w:rsidRPr="006F06F4" w:rsidRDefault="006F06F4" w:rsidP="006F06F4">
      <w:pPr>
        <w:pStyle w:val="Textoindependiente"/>
        <w:jc w:val="both"/>
        <w:rPr>
          <w:rFonts w:ascii="Arial Narrow" w:hAnsi="Arial Narrow"/>
          <w:color w:val="000000"/>
          <w:szCs w:val="24"/>
        </w:rPr>
      </w:pPr>
    </w:p>
    <w:p w14:paraId="244F0286" w14:textId="77777777" w:rsidR="006F06F4" w:rsidRPr="006F06F4" w:rsidRDefault="006F06F4" w:rsidP="007B383C">
      <w:pPr>
        <w:pStyle w:val="Textoindependiente"/>
        <w:numPr>
          <w:ilvl w:val="0"/>
          <w:numId w:val="16"/>
        </w:numPr>
        <w:tabs>
          <w:tab w:val="clear" w:pos="2836"/>
          <w:tab w:val="num" w:pos="840"/>
        </w:tabs>
        <w:ind w:left="840" w:hanging="840"/>
        <w:jc w:val="both"/>
        <w:rPr>
          <w:rFonts w:ascii="Arial Narrow" w:hAnsi="Arial Narrow"/>
          <w:bCs/>
          <w:szCs w:val="24"/>
          <w:u w:val="none"/>
        </w:rPr>
      </w:pPr>
      <w:r w:rsidRPr="006F06F4">
        <w:rPr>
          <w:rFonts w:ascii="Arial Narrow" w:hAnsi="Arial Narrow"/>
          <w:color w:val="000000"/>
          <w:szCs w:val="24"/>
          <w:u w:val="none"/>
        </w:rPr>
        <w:t>Para que un accionista pueda transmitir la totalidad o parte de sus acciones de la Sociedad a un tercero, previamente deberá obtener autorización de la Secretaría y acreditar ante ésta que el adquirente se ha subrogado en las obligaciones del enajenante respecto de la Sociedad y respecto de</w:t>
      </w:r>
      <w:r w:rsidRPr="006F06F4">
        <w:rPr>
          <w:rFonts w:ascii="Arial Narrow" w:hAnsi="Arial Narrow"/>
          <w:bCs/>
          <w:szCs w:val="24"/>
          <w:u w:val="none"/>
        </w:rPr>
        <w:t xml:space="preserve"> la Concesión, así como en las obligaciones que, en su caso, haya contraído el enajenante con la Secretaría, los acreedores y/o los tenedores de los títulos de deuda emitidos por la Sociedad conforme al Título de Concesión.</w:t>
      </w:r>
    </w:p>
    <w:p w14:paraId="06209019" w14:textId="77777777" w:rsidR="006F06F4" w:rsidRPr="006F06F4" w:rsidRDefault="006F06F4" w:rsidP="006F06F4">
      <w:pPr>
        <w:pStyle w:val="Textoindependiente"/>
        <w:jc w:val="both"/>
        <w:rPr>
          <w:rFonts w:ascii="Arial Narrow" w:hAnsi="Arial Narrow"/>
          <w:color w:val="000000"/>
          <w:szCs w:val="24"/>
          <w:u w:val="none"/>
        </w:rPr>
      </w:pPr>
    </w:p>
    <w:p w14:paraId="2A44B226" w14:textId="77777777" w:rsidR="006F06F4" w:rsidRPr="006F06F4" w:rsidRDefault="006F06F4" w:rsidP="007B383C">
      <w:pPr>
        <w:pStyle w:val="Textoindependiente"/>
        <w:numPr>
          <w:ilvl w:val="0"/>
          <w:numId w:val="16"/>
        </w:numPr>
        <w:tabs>
          <w:tab w:val="clear" w:pos="2836"/>
          <w:tab w:val="num" w:pos="840"/>
        </w:tabs>
        <w:ind w:left="840" w:hanging="840"/>
        <w:jc w:val="both"/>
        <w:rPr>
          <w:rFonts w:ascii="Arial Narrow" w:hAnsi="Arial Narrow"/>
          <w:bCs/>
          <w:szCs w:val="24"/>
          <w:u w:val="none"/>
        </w:rPr>
      </w:pPr>
      <w:r w:rsidRPr="006F06F4">
        <w:rPr>
          <w:rFonts w:ascii="Arial Narrow" w:hAnsi="Arial Narrow"/>
          <w:bCs/>
          <w:szCs w:val="24"/>
          <w:u w:val="none"/>
        </w:rPr>
        <w:t xml:space="preserve">La sustitución de cualquier </w:t>
      </w:r>
      <w:r w:rsidRPr="006F06F4">
        <w:rPr>
          <w:rFonts w:ascii="Arial Narrow" w:hAnsi="Arial Narrow"/>
          <w:color w:val="000000"/>
          <w:szCs w:val="24"/>
          <w:u w:val="none"/>
        </w:rPr>
        <w:t>accionista</w:t>
      </w:r>
      <w:r w:rsidRPr="006F06F4">
        <w:rPr>
          <w:rFonts w:ascii="Arial Narrow" w:hAnsi="Arial Narrow"/>
          <w:bCs/>
          <w:szCs w:val="24"/>
          <w:u w:val="none"/>
        </w:rPr>
        <w:t xml:space="preserve"> sujeto a concurso mercantil o quiebra podrá realizarse en cualquier tiempo, siempre y cuando se cumplan los requisitos señalados en el Título de Concesión.</w:t>
      </w:r>
    </w:p>
    <w:p w14:paraId="66E94C18" w14:textId="77777777" w:rsidR="006F06F4" w:rsidRPr="006F06F4" w:rsidRDefault="006F06F4" w:rsidP="006F06F4">
      <w:pPr>
        <w:pStyle w:val="Textoindependiente"/>
        <w:tabs>
          <w:tab w:val="num" w:pos="840"/>
        </w:tabs>
        <w:jc w:val="both"/>
        <w:rPr>
          <w:rFonts w:ascii="Arial Narrow" w:hAnsi="Arial Narrow"/>
          <w:bCs/>
          <w:szCs w:val="24"/>
          <w:u w:val="none"/>
        </w:rPr>
      </w:pPr>
    </w:p>
    <w:p w14:paraId="1F1923FD" w14:textId="77777777" w:rsidR="006F06F4" w:rsidRPr="006F06F4" w:rsidRDefault="006F06F4" w:rsidP="007B383C">
      <w:pPr>
        <w:pStyle w:val="Textoindependiente"/>
        <w:numPr>
          <w:ilvl w:val="0"/>
          <w:numId w:val="16"/>
        </w:numPr>
        <w:tabs>
          <w:tab w:val="clear" w:pos="2836"/>
          <w:tab w:val="num" w:pos="840"/>
        </w:tabs>
        <w:ind w:left="840" w:hanging="840"/>
        <w:jc w:val="both"/>
        <w:rPr>
          <w:rFonts w:ascii="Arial Narrow" w:hAnsi="Arial Narrow"/>
          <w:bCs/>
          <w:szCs w:val="24"/>
          <w:u w:val="none"/>
        </w:rPr>
      </w:pPr>
      <w:r w:rsidRPr="006F06F4">
        <w:rPr>
          <w:rFonts w:ascii="Arial Narrow" w:hAnsi="Arial Narrow"/>
          <w:bCs/>
          <w:szCs w:val="24"/>
          <w:u w:val="none"/>
        </w:rPr>
        <w:lastRenderedPageBreak/>
        <w:t xml:space="preserve">Cualquier modificación de los estatutos sociales de la Concesionaria quedará sujeta a la aprobación previa y por escrito de la Secretaría. </w:t>
      </w:r>
    </w:p>
    <w:p w14:paraId="228670A3" w14:textId="77777777" w:rsidR="006F06F4" w:rsidRPr="006F06F4" w:rsidRDefault="006F06F4" w:rsidP="006F06F4">
      <w:pPr>
        <w:pStyle w:val="Textoindependiente"/>
        <w:jc w:val="both"/>
        <w:rPr>
          <w:rFonts w:ascii="Arial Narrow" w:hAnsi="Arial Narrow"/>
          <w:color w:val="000000"/>
          <w:szCs w:val="24"/>
        </w:rPr>
      </w:pPr>
    </w:p>
    <w:p w14:paraId="1A9BDAE2" w14:textId="77777777" w:rsidR="006F06F4" w:rsidRPr="006F06F4" w:rsidRDefault="006F06F4" w:rsidP="007B383C">
      <w:pPr>
        <w:pStyle w:val="Textoindependiente"/>
        <w:numPr>
          <w:ilvl w:val="0"/>
          <w:numId w:val="16"/>
        </w:numPr>
        <w:tabs>
          <w:tab w:val="clear" w:pos="2836"/>
          <w:tab w:val="num" w:pos="840"/>
        </w:tabs>
        <w:ind w:left="840" w:hanging="840"/>
        <w:jc w:val="both"/>
        <w:rPr>
          <w:rFonts w:ascii="Arial Narrow" w:hAnsi="Arial Narrow"/>
          <w:bCs/>
          <w:szCs w:val="24"/>
          <w:u w:val="none"/>
        </w:rPr>
      </w:pPr>
      <w:r w:rsidRPr="006F06F4">
        <w:rPr>
          <w:rFonts w:ascii="Arial Narrow" w:hAnsi="Arial Narrow"/>
          <w:bCs/>
          <w:szCs w:val="24"/>
          <w:u w:val="none"/>
        </w:rPr>
        <w:t>La Sociedad en ningún caso podrá declarar dividendos en efectivo o en especie o cualquier otro pago similar o análogo antes de la culminación total de las obras y la expedición por parte de la Secretaría de la Autorización para el Inicio de Operación del Tramo Carretero que corresponda. En todo caso, el pago de dividendos quedará sujeto a la prelación de pago establecida en el Título de Concesión, siempre y cuando no se viole ninguna de las disposiciones contractuales contraídas con los Acreedores de la Sociedad.</w:t>
      </w:r>
    </w:p>
    <w:p w14:paraId="6828D662" w14:textId="77777777" w:rsidR="006F06F4" w:rsidRPr="006F06F4" w:rsidRDefault="006F06F4" w:rsidP="006F06F4">
      <w:pPr>
        <w:pStyle w:val="Textoindependiente"/>
        <w:jc w:val="both"/>
        <w:rPr>
          <w:rFonts w:ascii="Arial Narrow" w:hAnsi="Arial Narrow"/>
          <w:color w:val="000000"/>
          <w:szCs w:val="24"/>
        </w:rPr>
      </w:pPr>
    </w:p>
    <w:p w14:paraId="01B555FB" w14:textId="77777777" w:rsidR="006F06F4" w:rsidRPr="006F06F4" w:rsidRDefault="006F06F4" w:rsidP="007B383C">
      <w:pPr>
        <w:pStyle w:val="Textoindependiente"/>
        <w:numPr>
          <w:ilvl w:val="0"/>
          <w:numId w:val="16"/>
        </w:numPr>
        <w:tabs>
          <w:tab w:val="clear" w:pos="2836"/>
          <w:tab w:val="num" w:pos="840"/>
        </w:tabs>
        <w:ind w:left="840" w:hanging="840"/>
        <w:jc w:val="both"/>
        <w:rPr>
          <w:rFonts w:ascii="Arial Narrow" w:hAnsi="Arial Narrow"/>
          <w:szCs w:val="24"/>
          <w:u w:val="none"/>
        </w:rPr>
      </w:pPr>
      <w:r w:rsidRPr="006F06F4">
        <w:rPr>
          <w:rFonts w:ascii="Arial Narrow" w:hAnsi="Arial Narrow"/>
          <w:bCs/>
          <w:szCs w:val="24"/>
          <w:u w:val="none"/>
        </w:rPr>
        <w:t>Los estatutos deberán mencionar que los accionistas extranjeros actuales o futuros aceptan y se obligan formalmente</w:t>
      </w:r>
      <w:r w:rsidRPr="006F06F4">
        <w:rPr>
          <w:rFonts w:ascii="Arial Narrow" w:hAnsi="Arial Narrow"/>
          <w:szCs w:val="24"/>
          <w:u w:val="none"/>
        </w:rPr>
        <w:t xml:space="preserve"> con el Gobierno Mexicano, por conducto de la Secretaría de Relaciones Exteriores, a considerarse como nacionales respecto de las acciones de la sociedad que adquieran o de que sean titulares, así como de los bienes, derechos, concesiones, participaciones o intereses de que sea titular la sociedad, o bien, de los derechos y obligaciones que deriven de los contratos y actos jurídicos en que sea parte la propia sociedad con autoridades mexicanas y a no invocar, por lo mismo, la protección de sus gobiernos, bajo la pena, en caso contrario, de perder en beneficio de la Nación Mexicana, las acciones que hubiere adquirido.</w:t>
      </w:r>
    </w:p>
    <w:p w14:paraId="24B032A3" w14:textId="77777777" w:rsidR="006F06F4" w:rsidRPr="006F06F4" w:rsidRDefault="006F06F4" w:rsidP="006F06F4">
      <w:pPr>
        <w:pStyle w:val="Textoindependiente"/>
        <w:jc w:val="both"/>
        <w:rPr>
          <w:rFonts w:ascii="Arial Narrow" w:hAnsi="Arial Narrow"/>
          <w:szCs w:val="24"/>
          <w:u w:val="none"/>
        </w:rPr>
      </w:pPr>
    </w:p>
    <w:p w14:paraId="16935064" w14:textId="77777777" w:rsidR="006F06F4" w:rsidRPr="006F06F4" w:rsidRDefault="006F06F4" w:rsidP="007B383C">
      <w:pPr>
        <w:pStyle w:val="Textoindependiente"/>
        <w:numPr>
          <w:ilvl w:val="0"/>
          <w:numId w:val="16"/>
        </w:numPr>
        <w:tabs>
          <w:tab w:val="clear" w:pos="2836"/>
          <w:tab w:val="num" w:pos="840"/>
        </w:tabs>
        <w:ind w:left="840" w:hanging="840"/>
        <w:jc w:val="both"/>
        <w:rPr>
          <w:rFonts w:ascii="Arial Narrow" w:hAnsi="Arial Narrow"/>
          <w:szCs w:val="24"/>
          <w:u w:val="none"/>
        </w:rPr>
      </w:pPr>
      <w:r w:rsidRPr="006F06F4">
        <w:rPr>
          <w:rFonts w:ascii="Arial Narrow" w:hAnsi="Arial Narrow"/>
          <w:szCs w:val="24"/>
          <w:u w:val="none"/>
        </w:rPr>
        <w:t>Asimismo, se incluirá una cláusula que prohíba en forma expresa ceder, hipotecar o en forma alguna gravar o enajenar la Concesión o los derechos en ella conferidos o los bienes afectos a ésta, a algún gobierno o estado extranjero.</w:t>
      </w:r>
    </w:p>
    <w:p w14:paraId="2C7FC726" w14:textId="77777777" w:rsidR="006F06F4" w:rsidRPr="006F06F4" w:rsidRDefault="006F06F4" w:rsidP="006F06F4">
      <w:pPr>
        <w:pStyle w:val="Textoindependiente"/>
        <w:jc w:val="both"/>
        <w:rPr>
          <w:rFonts w:ascii="Arial Narrow" w:hAnsi="Arial Narrow"/>
          <w:color w:val="000000"/>
          <w:szCs w:val="24"/>
        </w:rPr>
      </w:pPr>
    </w:p>
    <w:p w14:paraId="3D07C6D6" w14:textId="77777777" w:rsidR="006F06F4" w:rsidRPr="006F06F4" w:rsidRDefault="006F06F4" w:rsidP="007B383C">
      <w:pPr>
        <w:pStyle w:val="Textoindependiente"/>
        <w:numPr>
          <w:ilvl w:val="0"/>
          <w:numId w:val="16"/>
        </w:numPr>
        <w:tabs>
          <w:tab w:val="clear" w:pos="2836"/>
          <w:tab w:val="num" w:pos="840"/>
        </w:tabs>
        <w:ind w:left="840" w:hanging="840"/>
        <w:jc w:val="both"/>
        <w:rPr>
          <w:rFonts w:ascii="Arial Narrow" w:hAnsi="Arial Narrow"/>
          <w:szCs w:val="24"/>
          <w:u w:val="none"/>
        </w:rPr>
      </w:pPr>
      <w:r w:rsidRPr="006F06F4">
        <w:rPr>
          <w:rFonts w:ascii="Arial Narrow" w:hAnsi="Arial Narrow"/>
          <w:szCs w:val="24"/>
          <w:u w:val="none"/>
        </w:rPr>
        <w:t>Por ningún motivo podrán participar en el capital social de la Sociedad Mercantil de Propósito Específico, Gobiernos o Estados extranjeros.</w:t>
      </w:r>
    </w:p>
    <w:p w14:paraId="6E63C4E6" w14:textId="77777777" w:rsidR="006F06F4" w:rsidRPr="006F06F4" w:rsidRDefault="006F06F4" w:rsidP="006F06F4">
      <w:pPr>
        <w:pStyle w:val="Textoindependiente"/>
        <w:jc w:val="both"/>
        <w:rPr>
          <w:rFonts w:ascii="Arial Narrow" w:hAnsi="Arial Narrow"/>
          <w:color w:val="000000"/>
          <w:szCs w:val="24"/>
        </w:rPr>
      </w:pPr>
    </w:p>
    <w:p w14:paraId="04859E80" w14:textId="77777777" w:rsidR="006F06F4" w:rsidRPr="006F06F4" w:rsidRDefault="006F06F4" w:rsidP="007B383C">
      <w:pPr>
        <w:pStyle w:val="Textoindependiente"/>
        <w:numPr>
          <w:ilvl w:val="0"/>
          <w:numId w:val="16"/>
        </w:numPr>
        <w:tabs>
          <w:tab w:val="clear" w:pos="2836"/>
          <w:tab w:val="num" w:pos="840"/>
        </w:tabs>
        <w:ind w:left="840" w:hanging="840"/>
        <w:jc w:val="both"/>
        <w:rPr>
          <w:rFonts w:ascii="Arial Narrow" w:hAnsi="Arial Narrow"/>
          <w:szCs w:val="24"/>
          <w:u w:val="none"/>
        </w:rPr>
      </w:pPr>
      <w:r w:rsidRPr="006F06F4">
        <w:rPr>
          <w:rFonts w:ascii="Arial Narrow" w:hAnsi="Arial Narrow"/>
          <w:szCs w:val="24"/>
          <w:u w:val="none"/>
        </w:rPr>
        <w:t>Las acciones representativas del capital social serán siempre nominativas.</w:t>
      </w:r>
    </w:p>
    <w:p w14:paraId="151E3A31" w14:textId="77777777" w:rsidR="006F06F4" w:rsidRPr="006F06F4" w:rsidRDefault="006F06F4" w:rsidP="006F06F4">
      <w:pPr>
        <w:pStyle w:val="Textoindependiente"/>
        <w:jc w:val="both"/>
        <w:rPr>
          <w:rFonts w:ascii="Arial Narrow" w:hAnsi="Arial Narrow"/>
          <w:color w:val="000000"/>
          <w:szCs w:val="24"/>
        </w:rPr>
      </w:pPr>
    </w:p>
    <w:p w14:paraId="43AB2B4A" w14:textId="77777777" w:rsidR="006F06F4" w:rsidRPr="006F06F4" w:rsidRDefault="006F06F4" w:rsidP="007B383C">
      <w:pPr>
        <w:pStyle w:val="Textoindependiente"/>
        <w:numPr>
          <w:ilvl w:val="0"/>
          <w:numId w:val="16"/>
        </w:numPr>
        <w:tabs>
          <w:tab w:val="clear" w:pos="2836"/>
          <w:tab w:val="num" w:pos="840"/>
        </w:tabs>
        <w:ind w:left="840" w:hanging="840"/>
        <w:jc w:val="both"/>
        <w:rPr>
          <w:rFonts w:ascii="Arial Narrow" w:hAnsi="Arial Narrow"/>
          <w:szCs w:val="24"/>
          <w:u w:val="none"/>
        </w:rPr>
      </w:pPr>
      <w:r w:rsidRPr="006F06F4">
        <w:rPr>
          <w:rFonts w:ascii="Arial Narrow" w:hAnsi="Arial Narrow"/>
          <w:szCs w:val="24"/>
          <w:u w:val="none"/>
        </w:rPr>
        <w:t>El acta constitutiva deberá protocolizarse ante notario público de México, para lo cual, el Concursante Ganador, deberá entregar a la Secretaría a más tardar, en la fecha señalada para tal efecto en la Base 1.4, un testimonio notarial original de la escritura constitutiva de la Sociedad Mercantil de Propósito Específico donde se acredite el cumplimiento de lo establecido en el las Bases, el Apartado de Aspectos Legales y el presente Anexo, así como una certificación de fedatario público, donde conste que el primer testimonio de dicha escritura constitutiva se encuentra en trámite de inscripción ante el Registro Público correspondiente.</w:t>
      </w:r>
    </w:p>
    <w:p w14:paraId="18A88649" w14:textId="77777777" w:rsidR="006F06F4" w:rsidRPr="006F06F4" w:rsidRDefault="006F06F4" w:rsidP="006F06F4">
      <w:pPr>
        <w:pStyle w:val="Textoindependiente"/>
        <w:jc w:val="both"/>
        <w:rPr>
          <w:rFonts w:ascii="Arial Narrow" w:hAnsi="Arial Narrow"/>
          <w:color w:val="000000"/>
          <w:szCs w:val="24"/>
        </w:rPr>
      </w:pPr>
    </w:p>
    <w:p w14:paraId="14344E2D" w14:textId="77777777" w:rsidR="006F06F4" w:rsidRPr="006F06F4" w:rsidRDefault="006F06F4" w:rsidP="007B383C">
      <w:pPr>
        <w:pStyle w:val="Textoindependiente"/>
        <w:numPr>
          <w:ilvl w:val="0"/>
          <w:numId w:val="16"/>
        </w:numPr>
        <w:tabs>
          <w:tab w:val="clear" w:pos="2836"/>
          <w:tab w:val="num" w:pos="840"/>
        </w:tabs>
        <w:ind w:left="840" w:hanging="840"/>
        <w:jc w:val="both"/>
        <w:rPr>
          <w:rFonts w:ascii="Arial Narrow" w:hAnsi="Arial Narrow"/>
          <w:bCs/>
          <w:szCs w:val="24"/>
          <w:u w:val="none"/>
        </w:rPr>
      </w:pPr>
      <w:r w:rsidRPr="006F06F4">
        <w:rPr>
          <w:rFonts w:ascii="Arial Narrow" w:hAnsi="Arial Narrow"/>
          <w:szCs w:val="24"/>
          <w:u w:val="none"/>
        </w:rPr>
        <w:t>El Concursante</w:t>
      </w:r>
      <w:r w:rsidRPr="006F06F4">
        <w:rPr>
          <w:rFonts w:ascii="Arial Narrow" w:hAnsi="Arial Narrow"/>
          <w:bCs/>
          <w:szCs w:val="24"/>
          <w:u w:val="none"/>
        </w:rPr>
        <w:t xml:space="preserve"> Ganador presentará a la Secretaría, previo a la fecha de suscripción del Título de Concesión, el Contrato de Cesión de Derechos del Concursante Ganador debidamente firmado por el Concursante Ganador y la Sociedad Mercantil de Propósito Específico y ratificado ante fedatario público.</w:t>
      </w:r>
    </w:p>
    <w:p w14:paraId="35A7DBE8" w14:textId="77777777" w:rsidR="006F06F4" w:rsidRPr="006F06F4" w:rsidRDefault="006F06F4" w:rsidP="006F06F4">
      <w:pPr>
        <w:rPr>
          <w:rFonts w:ascii="Arial Narrow" w:hAnsi="Arial Narrow"/>
          <w:sz w:val="24"/>
          <w:szCs w:val="24"/>
        </w:rPr>
      </w:pPr>
    </w:p>
    <w:p w14:paraId="03AC18AB" w14:textId="77777777" w:rsidR="006F06F4" w:rsidRPr="006F06F4" w:rsidRDefault="006F06F4" w:rsidP="007B383C">
      <w:pPr>
        <w:numPr>
          <w:ilvl w:val="0"/>
          <w:numId w:val="15"/>
        </w:numPr>
        <w:tabs>
          <w:tab w:val="clear" w:pos="1980"/>
          <w:tab w:val="num" w:pos="840"/>
        </w:tabs>
        <w:ind w:left="840" w:hanging="840"/>
        <w:jc w:val="both"/>
        <w:rPr>
          <w:rFonts w:ascii="Arial Narrow" w:hAnsi="Arial Narrow"/>
          <w:b/>
          <w:sz w:val="24"/>
          <w:szCs w:val="24"/>
        </w:rPr>
      </w:pPr>
      <w:r w:rsidRPr="006F06F4">
        <w:rPr>
          <w:rFonts w:ascii="Arial Narrow" w:hAnsi="Arial Narrow"/>
          <w:b/>
          <w:sz w:val="24"/>
          <w:szCs w:val="24"/>
        </w:rPr>
        <w:t>Ejemplo de Estatutos Sociales de la Sociedad Mercantil de Propósito Específico:</w:t>
      </w:r>
    </w:p>
    <w:p w14:paraId="7C3B133C" w14:textId="77777777" w:rsidR="006F06F4" w:rsidRPr="006F06F4" w:rsidRDefault="006F06F4" w:rsidP="006F06F4">
      <w:pPr>
        <w:jc w:val="center"/>
        <w:rPr>
          <w:rFonts w:ascii="Arial Narrow" w:hAnsi="Arial Narrow"/>
          <w:b/>
          <w:sz w:val="24"/>
          <w:szCs w:val="24"/>
        </w:rPr>
      </w:pPr>
    </w:p>
    <w:p w14:paraId="015DF111" w14:textId="77777777" w:rsidR="006F06F4" w:rsidRPr="006F06F4" w:rsidRDefault="006F06F4" w:rsidP="006F06F4">
      <w:pPr>
        <w:jc w:val="center"/>
        <w:rPr>
          <w:rFonts w:ascii="Arial Narrow" w:hAnsi="Arial Narrow"/>
          <w:b/>
          <w:sz w:val="24"/>
          <w:szCs w:val="24"/>
        </w:rPr>
      </w:pPr>
    </w:p>
    <w:p w14:paraId="0BF5CDDB" w14:textId="77777777" w:rsidR="006F06F4" w:rsidRPr="006F06F4" w:rsidRDefault="006F06F4" w:rsidP="006F06F4">
      <w:pPr>
        <w:jc w:val="center"/>
        <w:rPr>
          <w:rFonts w:ascii="Arial Narrow" w:hAnsi="Arial Narrow"/>
          <w:b/>
          <w:sz w:val="24"/>
          <w:szCs w:val="24"/>
        </w:rPr>
      </w:pPr>
      <w:r w:rsidRPr="006F06F4">
        <w:rPr>
          <w:rFonts w:ascii="Arial Narrow" w:hAnsi="Arial Narrow"/>
          <w:b/>
          <w:sz w:val="24"/>
          <w:szCs w:val="24"/>
        </w:rPr>
        <w:t>CAPÍTULO PRIMERO</w:t>
      </w:r>
    </w:p>
    <w:p w14:paraId="6FE6F245" w14:textId="77777777" w:rsidR="006F06F4" w:rsidRPr="006F06F4" w:rsidRDefault="006F06F4" w:rsidP="006F06F4">
      <w:pPr>
        <w:jc w:val="center"/>
        <w:rPr>
          <w:rFonts w:ascii="Arial Narrow" w:hAnsi="Arial Narrow"/>
          <w:b/>
          <w:sz w:val="24"/>
          <w:szCs w:val="24"/>
        </w:rPr>
      </w:pPr>
      <w:r w:rsidRPr="006F06F4">
        <w:rPr>
          <w:rFonts w:ascii="Arial Narrow" w:hAnsi="Arial Narrow"/>
          <w:b/>
          <w:sz w:val="24"/>
          <w:szCs w:val="24"/>
        </w:rPr>
        <w:t>DENOMINACIÓN, OBJETO, DURACIÓN</w:t>
      </w:r>
    </w:p>
    <w:p w14:paraId="09E930C0" w14:textId="77777777" w:rsidR="006F06F4" w:rsidRPr="006F06F4" w:rsidRDefault="006F06F4" w:rsidP="006F06F4">
      <w:pPr>
        <w:jc w:val="center"/>
        <w:rPr>
          <w:rFonts w:ascii="Arial Narrow" w:hAnsi="Arial Narrow"/>
          <w:b/>
          <w:sz w:val="24"/>
          <w:szCs w:val="24"/>
        </w:rPr>
      </w:pPr>
      <w:r w:rsidRPr="006F06F4">
        <w:rPr>
          <w:rFonts w:ascii="Arial Narrow" w:hAnsi="Arial Narrow"/>
          <w:b/>
          <w:sz w:val="24"/>
          <w:szCs w:val="24"/>
        </w:rPr>
        <w:t>DOMICILIO Y NACIONALIDAD</w:t>
      </w:r>
    </w:p>
    <w:p w14:paraId="51FFF25E" w14:textId="77777777" w:rsidR="006F06F4" w:rsidRPr="006F06F4" w:rsidRDefault="006F06F4" w:rsidP="006F06F4">
      <w:pPr>
        <w:jc w:val="both"/>
        <w:rPr>
          <w:rFonts w:ascii="Arial Narrow" w:hAnsi="Arial Narrow"/>
          <w:b/>
          <w:sz w:val="24"/>
          <w:szCs w:val="24"/>
        </w:rPr>
      </w:pPr>
    </w:p>
    <w:p w14:paraId="6301D7F6" w14:textId="77777777" w:rsidR="006F06F4" w:rsidRPr="006F06F4" w:rsidRDefault="006F06F4" w:rsidP="006F06F4">
      <w:pPr>
        <w:jc w:val="both"/>
        <w:rPr>
          <w:rFonts w:ascii="Arial Narrow" w:hAnsi="Arial Narrow"/>
          <w:b/>
          <w:sz w:val="24"/>
          <w:szCs w:val="24"/>
        </w:rPr>
      </w:pPr>
    </w:p>
    <w:p w14:paraId="58C6F413" w14:textId="77777777"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PRIMERA.- Denominación.- </w:t>
      </w:r>
      <w:r w:rsidRPr="006F06F4">
        <w:rPr>
          <w:rFonts w:ascii="Arial Narrow" w:hAnsi="Arial Narrow"/>
          <w:sz w:val="24"/>
          <w:szCs w:val="24"/>
        </w:rPr>
        <w:t>La sociedad se denomina "____________". Esta denominación deberá estar seguida por las palabras "</w:t>
      </w:r>
      <w:r w:rsidRPr="006F06F4">
        <w:rPr>
          <w:rFonts w:ascii="Arial Narrow" w:hAnsi="Arial Narrow"/>
          <w:bCs/>
          <w:sz w:val="24"/>
          <w:szCs w:val="24"/>
          <w:lang w:val="es-MX"/>
        </w:rPr>
        <w:t>Sociedad Anónima de Capital Variable</w:t>
      </w:r>
      <w:r w:rsidRPr="006F06F4">
        <w:rPr>
          <w:rFonts w:ascii="Arial Narrow" w:hAnsi="Arial Narrow"/>
          <w:sz w:val="24"/>
          <w:szCs w:val="24"/>
        </w:rPr>
        <w:t>", o por su abreviatura "S.A. de C.V</w:t>
      </w:r>
      <w:r w:rsidRPr="006F06F4">
        <w:rPr>
          <w:rFonts w:ascii="Arial Narrow" w:hAnsi="Arial Narrow"/>
          <w:i/>
          <w:sz w:val="24"/>
          <w:szCs w:val="24"/>
        </w:rPr>
        <w:t>.</w:t>
      </w:r>
      <w:r w:rsidRPr="006F06F4">
        <w:rPr>
          <w:rFonts w:ascii="Arial Narrow" w:hAnsi="Arial Narrow"/>
          <w:sz w:val="24"/>
          <w:szCs w:val="24"/>
        </w:rPr>
        <w:t>"</w:t>
      </w:r>
    </w:p>
    <w:p w14:paraId="638E5278" w14:textId="77777777" w:rsidR="006F06F4" w:rsidRPr="006F06F4" w:rsidRDefault="006F06F4" w:rsidP="006F06F4">
      <w:pPr>
        <w:jc w:val="both"/>
        <w:rPr>
          <w:rFonts w:ascii="Arial Narrow" w:hAnsi="Arial Narrow"/>
          <w:sz w:val="24"/>
          <w:szCs w:val="24"/>
        </w:rPr>
      </w:pPr>
    </w:p>
    <w:p w14:paraId="65FEB011" w14:textId="77777777" w:rsidR="006F06F4" w:rsidRPr="006F06F4" w:rsidRDefault="006F06F4" w:rsidP="006F06F4">
      <w:pPr>
        <w:jc w:val="both"/>
        <w:rPr>
          <w:rFonts w:ascii="Arial Narrow" w:hAnsi="Arial Narrow"/>
          <w:sz w:val="24"/>
          <w:szCs w:val="24"/>
        </w:rPr>
      </w:pPr>
    </w:p>
    <w:p w14:paraId="76B55A48" w14:textId="6CC002A4" w:rsidR="006F06F4" w:rsidRPr="006F06F4" w:rsidRDefault="006F06F4" w:rsidP="006F06F4">
      <w:pPr>
        <w:jc w:val="both"/>
        <w:rPr>
          <w:rFonts w:ascii="Arial Narrow" w:hAnsi="Arial Narrow"/>
          <w:sz w:val="24"/>
          <w:szCs w:val="24"/>
        </w:rPr>
      </w:pPr>
      <w:r w:rsidRPr="006F06F4">
        <w:rPr>
          <w:rFonts w:ascii="Arial Narrow" w:hAnsi="Arial Narrow"/>
          <w:b/>
          <w:sz w:val="24"/>
          <w:szCs w:val="24"/>
        </w:rPr>
        <w:t>CLÁUSULA</w:t>
      </w:r>
      <w:r>
        <w:rPr>
          <w:rFonts w:ascii="Arial Narrow" w:hAnsi="Arial Narrow"/>
          <w:b/>
          <w:sz w:val="24"/>
          <w:szCs w:val="24"/>
        </w:rPr>
        <w:t xml:space="preserve"> </w:t>
      </w:r>
      <w:r w:rsidRPr="006F06F4">
        <w:rPr>
          <w:rFonts w:ascii="Arial Narrow" w:hAnsi="Arial Narrow"/>
          <w:b/>
          <w:sz w:val="24"/>
          <w:szCs w:val="24"/>
        </w:rPr>
        <w:t xml:space="preserve">SEGUNDA.- Objeto social.- </w:t>
      </w:r>
      <w:r w:rsidRPr="006F06F4">
        <w:rPr>
          <w:rFonts w:ascii="Arial Narrow" w:hAnsi="Arial Narrow"/>
          <w:sz w:val="24"/>
          <w:szCs w:val="24"/>
        </w:rPr>
        <w:t>La sociedad tendrá por objeto:</w:t>
      </w:r>
    </w:p>
    <w:p w14:paraId="265581C1" w14:textId="77777777" w:rsidR="006F06F4" w:rsidRPr="006F06F4" w:rsidRDefault="006F06F4" w:rsidP="006F06F4">
      <w:pPr>
        <w:jc w:val="both"/>
        <w:rPr>
          <w:rFonts w:ascii="Arial Narrow" w:hAnsi="Arial Narrow"/>
          <w:sz w:val="24"/>
          <w:szCs w:val="24"/>
        </w:rPr>
      </w:pPr>
    </w:p>
    <w:p w14:paraId="395F9DDC" w14:textId="29EF899C" w:rsidR="006F06F4" w:rsidRPr="006F06F4" w:rsidRDefault="006F06F4" w:rsidP="007B383C">
      <w:pPr>
        <w:numPr>
          <w:ilvl w:val="0"/>
          <w:numId w:val="3"/>
        </w:numPr>
        <w:tabs>
          <w:tab w:val="clear" w:pos="720"/>
          <w:tab w:val="num" w:pos="840"/>
        </w:tabs>
        <w:overflowPunct w:val="0"/>
        <w:autoSpaceDE w:val="0"/>
        <w:autoSpaceDN w:val="0"/>
        <w:adjustRightInd w:val="0"/>
        <w:ind w:left="0" w:firstLine="0"/>
        <w:jc w:val="both"/>
        <w:textAlignment w:val="baseline"/>
        <w:rPr>
          <w:rFonts w:ascii="Arial Narrow" w:hAnsi="Arial Narrow"/>
          <w:sz w:val="24"/>
          <w:szCs w:val="24"/>
          <w:lang w:val="es-MX"/>
        </w:rPr>
      </w:pPr>
      <w:r w:rsidRPr="006F06F4">
        <w:rPr>
          <w:rFonts w:ascii="Arial Narrow" w:hAnsi="Arial Narrow"/>
          <w:sz w:val="24"/>
          <w:szCs w:val="24"/>
        </w:rPr>
        <w:t xml:space="preserve">Ser titular de la concesión otorgada por la Secretaría de Comunicaciones y Transportes (en lo sucesivo la “Secretaría”), conforme al Concurso Público Internacional No. ___________________(en lo sucesivo la “Concesión”), mediante la cual otorgó la concesión de jurisdicción federal para construir, operar, explotar, conservar y mantener </w:t>
      </w:r>
      <w:r>
        <w:rPr>
          <w:rFonts w:ascii="Arial Narrow" w:hAnsi="Arial Narrow"/>
          <w:sz w:val="24"/>
          <w:szCs w:val="24"/>
        </w:rPr>
        <w:t>el Libramiento de Hermosillo</w:t>
      </w:r>
      <w:r w:rsidRPr="006F06F4">
        <w:rPr>
          <w:rFonts w:ascii="Arial Narrow" w:hAnsi="Arial Narrow"/>
          <w:sz w:val="24"/>
          <w:szCs w:val="24"/>
        </w:rPr>
        <w:t>, en los términos y condiciones establecidos en el Título de Concesión y en el Fideicomiso de Administración.</w:t>
      </w:r>
    </w:p>
    <w:p w14:paraId="2437C51C" w14:textId="77777777" w:rsidR="006F06F4" w:rsidRPr="006F06F4" w:rsidRDefault="006F06F4" w:rsidP="006F06F4">
      <w:pPr>
        <w:jc w:val="both"/>
        <w:rPr>
          <w:rFonts w:ascii="Arial Narrow" w:hAnsi="Arial Narrow"/>
          <w:sz w:val="24"/>
          <w:szCs w:val="24"/>
          <w:lang w:val="es-MX"/>
        </w:rPr>
      </w:pPr>
    </w:p>
    <w:p w14:paraId="0A9181E4" w14:textId="77777777" w:rsidR="006F06F4" w:rsidRPr="006F06F4" w:rsidRDefault="006F06F4" w:rsidP="007B383C">
      <w:pPr>
        <w:numPr>
          <w:ilvl w:val="0"/>
          <w:numId w:val="3"/>
        </w:numPr>
        <w:tabs>
          <w:tab w:val="clear" w:pos="720"/>
          <w:tab w:val="num" w:pos="840"/>
        </w:tabs>
        <w:overflowPunct w:val="0"/>
        <w:autoSpaceDE w:val="0"/>
        <w:autoSpaceDN w:val="0"/>
        <w:adjustRightInd w:val="0"/>
        <w:ind w:left="0" w:firstLine="0"/>
        <w:jc w:val="both"/>
        <w:textAlignment w:val="baseline"/>
        <w:rPr>
          <w:rFonts w:ascii="Arial Narrow" w:hAnsi="Arial Narrow"/>
          <w:sz w:val="24"/>
          <w:szCs w:val="24"/>
          <w:lang w:val="es-MX"/>
        </w:rPr>
      </w:pPr>
      <w:r w:rsidRPr="006F06F4">
        <w:rPr>
          <w:rFonts w:ascii="Arial Narrow" w:hAnsi="Arial Narrow"/>
          <w:sz w:val="24"/>
          <w:szCs w:val="24"/>
        </w:rPr>
        <w:t>L</w:t>
      </w:r>
      <w:r w:rsidRPr="006F06F4">
        <w:rPr>
          <w:rFonts w:ascii="Arial Narrow" w:hAnsi="Arial Narrow"/>
          <w:sz w:val="24"/>
          <w:szCs w:val="24"/>
          <w:lang w:val="es-MX"/>
        </w:rPr>
        <w:t xml:space="preserve">levar a cabo todas las actividades para financiar, construir, operar, explotar, conservar y mantener la Autopista, de acuerdo con el </w:t>
      </w:r>
      <w:r w:rsidRPr="006F06F4">
        <w:rPr>
          <w:rFonts w:ascii="Arial Narrow" w:hAnsi="Arial Narrow"/>
          <w:sz w:val="24"/>
          <w:szCs w:val="24"/>
        </w:rPr>
        <w:t>Título de Concesión,</w:t>
      </w:r>
      <w:r w:rsidRPr="006F06F4">
        <w:rPr>
          <w:rFonts w:ascii="Arial Narrow" w:hAnsi="Arial Narrow"/>
          <w:sz w:val="24"/>
          <w:szCs w:val="24"/>
          <w:lang w:val="es-MX"/>
        </w:rPr>
        <w:t xml:space="preserve"> autorizaciones y permisos que al efecto le otorgue el Gobierno Federal.</w:t>
      </w:r>
    </w:p>
    <w:p w14:paraId="0B30BC95" w14:textId="77777777" w:rsidR="006F06F4" w:rsidRPr="006F06F4" w:rsidRDefault="006F06F4" w:rsidP="006F06F4">
      <w:pPr>
        <w:jc w:val="both"/>
        <w:rPr>
          <w:rFonts w:ascii="Arial Narrow" w:hAnsi="Arial Narrow"/>
          <w:sz w:val="24"/>
          <w:szCs w:val="24"/>
          <w:lang w:val="es-MX"/>
        </w:rPr>
      </w:pPr>
    </w:p>
    <w:p w14:paraId="67BF4ECF" w14:textId="77777777" w:rsidR="006F06F4" w:rsidRPr="006F06F4" w:rsidRDefault="006F06F4" w:rsidP="007B383C">
      <w:pPr>
        <w:numPr>
          <w:ilvl w:val="0"/>
          <w:numId w:val="3"/>
        </w:numPr>
        <w:tabs>
          <w:tab w:val="clear" w:pos="720"/>
          <w:tab w:val="num" w:pos="840"/>
        </w:tabs>
        <w:overflowPunct w:val="0"/>
        <w:autoSpaceDE w:val="0"/>
        <w:autoSpaceDN w:val="0"/>
        <w:adjustRightInd w:val="0"/>
        <w:ind w:left="0" w:firstLine="0"/>
        <w:jc w:val="both"/>
        <w:textAlignment w:val="baseline"/>
        <w:rPr>
          <w:rFonts w:ascii="Arial Narrow" w:hAnsi="Arial Narrow"/>
          <w:sz w:val="24"/>
          <w:szCs w:val="24"/>
          <w:lang w:val="es-MX"/>
        </w:rPr>
      </w:pPr>
      <w:r w:rsidRPr="006F06F4">
        <w:rPr>
          <w:rFonts w:ascii="Arial Narrow" w:hAnsi="Arial Narrow"/>
          <w:sz w:val="24"/>
          <w:szCs w:val="24"/>
        </w:rPr>
        <w:t xml:space="preserve">Solicitar y obtener, bajo cualquier título, concesiones y permisos y ejercer los derechos derivados de los mismos; adquirir, por cualquier título legal, toda clase de franquicias, licencias, autorizaciones, patentes, certificados de invención, marcas y nombres comerciales que directa o indirectamente contribuyan a la realización del objeto y fines sociales. </w:t>
      </w:r>
    </w:p>
    <w:p w14:paraId="313F3B42" w14:textId="77777777" w:rsidR="006F06F4" w:rsidRPr="006F06F4" w:rsidRDefault="006F06F4" w:rsidP="006F06F4">
      <w:pPr>
        <w:jc w:val="both"/>
        <w:rPr>
          <w:rFonts w:ascii="Arial Narrow" w:hAnsi="Arial Narrow"/>
          <w:sz w:val="24"/>
          <w:szCs w:val="24"/>
        </w:rPr>
      </w:pPr>
    </w:p>
    <w:p w14:paraId="61D12792" w14:textId="77777777" w:rsidR="006F06F4" w:rsidRPr="006F06F4" w:rsidRDefault="006F06F4" w:rsidP="007B383C">
      <w:pPr>
        <w:numPr>
          <w:ilvl w:val="0"/>
          <w:numId w:val="3"/>
        </w:numPr>
        <w:tabs>
          <w:tab w:val="clear" w:pos="720"/>
          <w:tab w:val="num" w:pos="840"/>
        </w:tabs>
        <w:overflowPunct w:val="0"/>
        <w:autoSpaceDE w:val="0"/>
        <w:autoSpaceDN w:val="0"/>
        <w:adjustRightInd w:val="0"/>
        <w:ind w:left="0" w:firstLine="0"/>
        <w:jc w:val="both"/>
        <w:textAlignment w:val="baseline"/>
        <w:rPr>
          <w:rFonts w:ascii="Arial Narrow" w:hAnsi="Arial Narrow"/>
          <w:sz w:val="24"/>
          <w:szCs w:val="24"/>
          <w:lang w:val="es-MX"/>
        </w:rPr>
      </w:pPr>
      <w:r w:rsidRPr="006F06F4">
        <w:rPr>
          <w:rFonts w:ascii="Arial Narrow" w:hAnsi="Arial Narrow"/>
          <w:sz w:val="24"/>
          <w:szCs w:val="24"/>
        </w:rPr>
        <w:t>Adquirir, enajenar, poseer, arrendar, usufructuar y, en general, utilizar y administrar, bajo cualquier título, toda clase de derechos y bienes muebles e inmuebles que sean necesarios y convenientes para la realización de su objeto y el cumplimiento de sus fines, en los términos de la legislación aplicable.</w:t>
      </w:r>
    </w:p>
    <w:p w14:paraId="2FE7E8A7" w14:textId="77777777" w:rsidR="006F06F4" w:rsidRPr="006F06F4" w:rsidRDefault="006F06F4" w:rsidP="006F06F4">
      <w:pPr>
        <w:jc w:val="both"/>
        <w:rPr>
          <w:rFonts w:ascii="Arial Narrow" w:hAnsi="Arial Narrow"/>
          <w:sz w:val="24"/>
          <w:szCs w:val="24"/>
          <w:lang w:val="es-MX"/>
        </w:rPr>
      </w:pPr>
    </w:p>
    <w:p w14:paraId="6ED5159F" w14:textId="77777777" w:rsidR="006F06F4" w:rsidRPr="006F06F4" w:rsidRDefault="006F06F4" w:rsidP="007B383C">
      <w:pPr>
        <w:numPr>
          <w:ilvl w:val="0"/>
          <w:numId w:val="3"/>
        </w:numPr>
        <w:tabs>
          <w:tab w:val="clear" w:pos="720"/>
          <w:tab w:val="num" w:pos="840"/>
        </w:tabs>
        <w:overflowPunct w:val="0"/>
        <w:autoSpaceDE w:val="0"/>
        <w:autoSpaceDN w:val="0"/>
        <w:adjustRightInd w:val="0"/>
        <w:ind w:left="0" w:firstLine="0"/>
        <w:jc w:val="both"/>
        <w:textAlignment w:val="baseline"/>
        <w:rPr>
          <w:rFonts w:ascii="Arial Narrow" w:hAnsi="Arial Narrow"/>
          <w:sz w:val="24"/>
          <w:szCs w:val="24"/>
          <w:lang w:val="es-MX"/>
        </w:rPr>
      </w:pPr>
      <w:r w:rsidRPr="006F06F4">
        <w:rPr>
          <w:rFonts w:ascii="Arial Narrow" w:hAnsi="Arial Narrow"/>
          <w:sz w:val="24"/>
          <w:szCs w:val="24"/>
        </w:rPr>
        <w:t>Planear, programar y ejecutar las acciones necesarias para la promoción, operación y desarrollo de los servicios carreteros, a fin de lograr la mayor eficiencia y competitividad.</w:t>
      </w:r>
    </w:p>
    <w:p w14:paraId="7FAB757C" w14:textId="77777777" w:rsidR="006F06F4" w:rsidRPr="006F06F4" w:rsidRDefault="006F06F4" w:rsidP="006F06F4">
      <w:pPr>
        <w:jc w:val="both"/>
        <w:rPr>
          <w:rFonts w:ascii="Arial Narrow" w:hAnsi="Arial Narrow"/>
          <w:sz w:val="24"/>
          <w:szCs w:val="24"/>
        </w:rPr>
      </w:pPr>
    </w:p>
    <w:p w14:paraId="6FC718A5" w14:textId="77777777" w:rsidR="006F06F4" w:rsidRPr="006F06F4" w:rsidRDefault="006F06F4" w:rsidP="007B383C">
      <w:pPr>
        <w:numPr>
          <w:ilvl w:val="0"/>
          <w:numId w:val="3"/>
        </w:numPr>
        <w:tabs>
          <w:tab w:val="clear" w:pos="720"/>
          <w:tab w:val="num" w:pos="840"/>
        </w:tabs>
        <w:overflowPunct w:val="0"/>
        <w:autoSpaceDE w:val="0"/>
        <w:autoSpaceDN w:val="0"/>
        <w:adjustRightInd w:val="0"/>
        <w:ind w:left="0" w:firstLine="0"/>
        <w:jc w:val="both"/>
        <w:textAlignment w:val="baseline"/>
        <w:rPr>
          <w:rFonts w:ascii="Arial Narrow" w:hAnsi="Arial Narrow"/>
          <w:sz w:val="24"/>
          <w:szCs w:val="24"/>
          <w:lang w:val="es-MX"/>
        </w:rPr>
      </w:pPr>
      <w:r w:rsidRPr="006F06F4">
        <w:rPr>
          <w:rFonts w:ascii="Arial Narrow" w:hAnsi="Arial Narrow"/>
          <w:sz w:val="24"/>
          <w:szCs w:val="24"/>
        </w:rPr>
        <w:t>Construir, mantener, operar y administrar la infraestructura carretera que le sea concesionada.</w:t>
      </w:r>
    </w:p>
    <w:p w14:paraId="440962DC" w14:textId="77777777" w:rsidR="006F06F4" w:rsidRPr="006F06F4" w:rsidRDefault="006F06F4" w:rsidP="006F06F4">
      <w:pPr>
        <w:jc w:val="both"/>
        <w:rPr>
          <w:rFonts w:ascii="Arial Narrow" w:hAnsi="Arial Narrow"/>
          <w:sz w:val="24"/>
          <w:szCs w:val="24"/>
        </w:rPr>
      </w:pPr>
    </w:p>
    <w:p w14:paraId="37226192" w14:textId="77777777" w:rsidR="006F06F4" w:rsidRPr="006F06F4" w:rsidRDefault="006F06F4" w:rsidP="007B383C">
      <w:pPr>
        <w:numPr>
          <w:ilvl w:val="0"/>
          <w:numId w:val="3"/>
        </w:numPr>
        <w:tabs>
          <w:tab w:val="clear" w:pos="720"/>
          <w:tab w:val="num" w:pos="840"/>
        </w:tabs>
        <w:overflowPunct w:val="0"/>
        <w:autoSpaceDE w:val="0"/>
        <w:autoSpaceDN w:val="0"/>
        <w:adjustRightInd w:val="0"/>
        <w:ind w:left="0" w:firstLine="0"/>
        <w:jc w:val="both"/>
        <w:textAlignment w:val="baseline"/>
        <w:rPr>
          <w:rFonts w:ascii="Arial Narrow" w:hAnsi="Arial Narrow"/>
          <w:sz w:val="24"/>
          <w:szCs w:val="24"/>
          <w:lang w:val="es-MX"/>
        </w:rPr>
      </w:pPr>
      <w:r w:rsidRPr="006F06F4">
        <w:rPr>
          <w:rFonts w:ascii="Arial Narrow" w:hAnsi="Arial Narrow"/>
          <w:sz w:val="24"/>
          <w:szCs w:val="24"/>
        </w:rPr>
        <w:lastRenderedPageBreak/>
        <w:t>Realizar</w:t>
      </w:r>
      <w:r w:rsidRPr="006F06F4">
        <w:rPr>
          <w:rFonts w:ascii="Arial Narrow" w:hAnsi="Arial Narrow"/>
          <w:sz w:val="24"/>
          <w:szCs w:val="24"/>
          <w:lang w:val="es-MX"/>
        </w:rPr>
        <w:t xml:space="preserve"> toda clase de emisiones y </w:t>
      </w:r>
      <w:r w:rsidRPr="006F06F4">
        <w:rPr>
          <w:rFonts w:ascii="Arial Narrow" w:hAnsi="Arial Narrow"/>
          <w:sz w:val="24"/>
          <w:szCs w:val="24"/>
        </w:rPr>
        <w:t>operaciones</w:t>
      </w:r>
      <w:r w:rsidRPr="006F06F4">
        <w:rPr>
          <w:rFonts w:ascii="Arial Narrow" w:hAnsi="Arial Narrow"/>
          <w:sz w:val="24"/>
          <w:szCs w:val="24"/>
          <w:lang w:val="es-MX"/>
        </w:rPr>
        <w:t xml:space="preserve"> con títulos o valores que coticen entre el gran público inversionista en términos de lo </w:t>
      </w:r>
      <w:r w:rsidRPr="006F06F4">
        <w:rPr>
          <w:rFonts w:ascii="Arial Narrow" w:hAnsi="Arial Narrow"/>
          <w:sz w:val="24"/>
          <w:szCs w:val="24"/>
        </w:rPr>
        <w:t>dispuesto</w:t>
      </w:r>
      <w:r w:rsidRPr="006F06F4">
        <w:rPr>
          <w:rFonts w:ascii="Arial Narrow" w:hAnsi="Arial Narrow"/>
          <w:sz w:val="24"/>
          <w:szCs w:val="24"/>
          <w:lang w:val="es-MX"/>
        </w:rPr>
        <w:t xml:space="preserve"> en la legislación aplicable.</w:t>
      </w:r>
    </w:p>
    <w:p w14:paraId="3D05FB1A" w14:textId="77777777" w:rsidR="006F06F4" w:rsidRPr="006F06F4" w:rsidRDefault="006F06F4" w:rsidP="006F06F4">
      <w:pPr>
        <w:overflowPunct w:val="0"/>
        <w:autoSpaceDE w:val="0"/>
        <w:autoSpaceDN w:val="0"/>
        <w:adjustRightInd w:val="0"/>
        <w:jc w:val="both"/>
        <w:textAlignment w:val="baseline"/>
        <w:rPr>
          <w:rFonts w:ascii="Arial Narrow" w:hAnsi="Arial Narrow"/>
          <w:sz w:val="24"/>
          <w:szCs w:val="24"/>
          <w:lang w:val="es-MX"/>
        </w:rPr>
      </w:pPr>
    </w:p>
    <w:p w14:paraId="297EDEDA" w14:textId="77777777" w:rsidR="006F06F4" w:rsidRPr="006F06F4" w:rsidRDefault="006F06F4" w:rsidP="007B383C">
      <w:pPr>
        <w:numPr>
          <w:ilvl w:val="0"/>
          <w:numId w:val="3"/>
        </w:numPr>
        <w:tabs>
          <w:tab w:val="clear" w:pos="720"/>
          <w:tab w:val="num" w:pos="840"/>
        </w:tabs>
        <w:overflowPunct w:val="0"/>
        <w:autoSpaceDE w:val="0"/>
        <w:autoSpaceDN w:val="0"/>
        <w:adjustRightInd w:val="0"/>
        <w:ind w:left="0" w:firstLine="0"/>
        <w:jc w:val="both"/>
        <w:textAlignment w:val="baseline"/>
        <w:rPr>
          <w:rFonts w:ascii="Arial Narrow" w:hAnsi="Arial Narrow"/>
          <w:sz w:val="24"/>
          <w:szCs w:val="24"/>
          <w:lang w:val="es-MX"/>
        </w:rPr>
      </w:pPr>
      <w:r w:rsidRPr="006F06F4">
        <w:rPr>
          <w:rFonts w:ascii="Arial Narrow" w:hAnsi="Arial Narrow"/>
          <w:sz w:val="24"/>
          <w:szCs w:val="24"/>
          <w:lang w:val="es-MX"/>
        </w:rPr>
        <w:t xml:space="preserve">Emitir, suscribir, aceptar, endosar, </w:t>
      </w:r>
      <w:r w:rsidRPr="006F06F4">
        <w:rPr>
          <w:rFonts w:ascii="Arial Narrow" w:hAnsi="Arial Narrow"/>
          <w:sz w:val="24"/>
          <w:szCs w:val="24"/>
        </w:rPr>
        <w:t>garantizar</w:t>
      </w:r>
      <w:r w:rsidRPr="006F06F4">
        <w:rPr>
          <w:rFonts w:ascii="Arial Narrow" w:hAnsi="Arial Narrow"/>
          <w:sz w:val="24"/>
          <w:szCs w:val="24"/>
          <w:lang w:val="es-MX"/>
        </w:rPr>
        <w:t xml:space="preserve"> y negociar con toda clase de títulos de crédito, según sea necesario o conveniente para el desarrollo del objeto de la Sociedad.</w:t>
      </w:r>
    </w:p>
    <w:p w14:paraId="033812D6" w14:textId="77777777" w:rsidR="006F06F4" w:rsidRPr="006F06F4" w:rsidRDefault="006F06F4" w:rsidP="006F06F4">
      <w:pPr>
        <w:overflowPunct w:val="0"/>
        <w:autoSpaceDE w:val="0"/>
        <w:autoSpaceDN w:val="0"/>
        <w:adjustRightInd w:val="0"/>
        <w:jc w:val="both"/>
        <w:textAlignment w:val="baseline"/>
        <w:rPr>
          <w:rFonts w:ascii="Arial Narrow" w:hAnsi="Arial Narrow"/>
          <w:sz w:val="24"/>
          <w:szCs w:val="24"/>
          <w:lang w:val="es-MX"/>
        </w:rPr>
      </w:pPr>
    </w:p>
    <w:p w14:paraId="193753B7" w14:textId="77777777" w:rsidR="006F06F4" w:rsidRPr="006F06F4" w:rsidRDefault="006F06F4" w:rsidP="007B383C">
      <w:pPr>
        <w:numPr>
          <w:ilvl w:val="0"/>
          <w:numId w:val="3"/>
        </w:numPr>
        <w:tabs>
          <w:tab w:val="clear" w:pos="720"/>
          <w:tab w:val="num" w:pos="840"/>
        </w:tabs>
        <w:overflowPunct w:val="0"/>
        <w:autoSpaceDE w:val="0"/>
        <w:autoSpaceDN w:val="0"/>
        <w:adjustRightInd w:val="0"/>
        <w:ind w:left="0" w:firstLine="0"/>
        <w:jc w:val="both"/>
        <w:textAlignment w:val="baseline"/>
        <w:rPr>
          <w:rFonts w:ascii="Arial Narrow" w:hAnsi="Arial Narrow"/>
          <w:sz w:val="24"/>
          <w:szCs w:val="24"/>
          <w:lang w:val="es-MX"/>
        </w:rPr>
      </w:pPr>
      <w:r w:rsidRPr="006F06F4">
        <w:rPr>
          <w:rFonts w:ascii="Arial Narrow" w:hAnsi="Arial Narrow"/>
          <w:sz w:val="24"/>
          <w:szCs w:val="24"/>
          <w:lang w:val="es-MX"/>
        </w:rPr>
        <w:t xml:space="preserve">Otorgar y constituir toda clase de </w:t>
      </w:r>
      <w:r w:rsidRPr="006F06F4">
        <w:rPr>
          <w:rFonts w:ascii="Arial Narrow" w:hAnsi="Arial Narrow"/>
          <w:sz w:val="24"/>
          <w:szCs w:val="24"/>
        </w:rPr>
        <w:t>garantías</w:t>
      </w:r>
      <w:r w:rsidRPr="006F06F4">
        <w:rPr>
          <w:rFonts w:ascii="Arial Narrow" w:hAnsi="Arial Narrow"/>
          <w:sz w:val="24"/>
          <w:szCs w:val="24"/>
          <w:lang w:val="es-MX"/>
        </w:rPr>
        <w:t>, incluyendo fianzas y avales, en relación con obligaciones de la Sociedad o de terceros, según sea necesario o conveniente para el desarrollo de los objetos de la Sociedad.</w:t>
      </w:r>
    </w:p>
    <w:p w14:paraId="7A936141" w14:textId="77777777" w:rsidR="006F06F4" w:rsidRPr="006F06F4" w:rsidRDefault="006F06F4" w:rsidP="006F06F4">
      <w:pPr>
        <w:overflowPunct w:val="0"/>
        <w:autoSpaceDE w:val="0"/>
        <w:autoSpaceDN w:val="0"/>
        <w:adjustRightInd w:val="0"/>
        <w:jc w:val="both"/>
        <w:textAlignment w:val="baseline"/>
        <w:rPr>
          <w:rFonts w:ascii="Arial Narrow" w:hAnsi="Arial Narrow"/>
          <w:sz w:val="24"/>
          <w:szCs w:val="24"/>
          <w:lang w:val="es-MX"/>
        </w:rPr>
      </w:pPr>
    </w:p>
    <w:p w14:paraId="0307004A" w14:textId="77777777" w:rsidR="006F06F4" w:rsidRPr="006F06F4" w:rsidRDefault="006F06F4" w:rsidP="007B383C">
      <w:pPr>
        <w:numPr>
          <w:ilvl w:val="0"/>
          <w:numId w:val="3"/>
        </w:numPr>
        <w:tabs>
          <w:tab w:val="clear" w:pos="720"/>
          <w:tab w:val="num" w:pos="840"/>
        </w:tabs>
        <w:overflowPunct w:val="0"/>
        <w:autoSpaceDE w:val="0"/>
        <w:autoSpaceDN w:val="0"/>
        <w:adjustRightInd w:val="0"/>
        <w:ind w:left="0" w:firstLine="0"/>
        <w:jc w:val="both"/>
        <w:textAlignment w:val="baseline"/>
        <w:rPr>
          <w:rFonts w:ascii="Arial Narrow" w:hAnsi="Arial Narrow"/>
          <w:sz w:val="24"/>
          <w:szCs w:val="24"/>
          <w:lang w:val="es-MX"/>
        </w:rPr>
      </w:pPr>
      <w:r w:rsidRPr="006F06F4">
        <w:rPr>
          <w:rFonts w:ascii="Arial Narrow" w:hAnsi="Arial Narrow"/>
          <w:sz w:val="24"/>
          <w:szCs w:val="24"/>
          <w:lang w:val="es-MX"/>
        </w:rPr>
        <w:t>Otorgar y recibir préstamos y constituir gravámenes sobre bienes muebles o inmuebles de la Sociedad, según sea necesario o conveniente para el desarrollo de los objetos de la Sociedad.</w:t>
      </w:r>
    </w:p>
    <w:p w14:paraId="3EA2CC28" w14:textId="77777777" w:rsidR="006F06F4" w:rsidRPr="006F06F4" w:rsidRDefault="006F06F4" w:rsidP="006F06F4">
      <w:pPr>
        <w:jc w:val="both"/>
        <w:rPr>
          <w:rFonts w:ascii="Arial Narrow" w:hAnsi="Arial Narrow"/>
          <w:sz w:val="24"/>
          <w:szCs w:val="24"/>
        </w:rPr>
      </w:pPr>
    </w:p>
    <w:p w14:paraId="067EF9FF" w14:textId="77777777" w:rsidR="006F06F4" w:rsidRPr="006F06F4" w:rsidRDefault="006F06F4" w:rsidP="007B383C">
      <w:pPr>
        <w:numPr>
          <w:ilvl w:val="0"/>
          <w:numId w:val="3"/>
        </w:numPr>
        <w:tabs>
          <w:tab w:val="clear" w:pos="720"/>
          <w:tab w:val="num" w:pos="840"/>
        </w:tabs>
        <w:overflowPunct w:val="0"/>
        <w:autoSpaceDE w:val="0"/>
        <w:autoSpaceDN w:val="0"/>
        <w:adjustRightInd w:val="0"/>
        <w:ind w:left="0" w:firstLine="0"/>
        <w:jc w:val="both"/>
        <w:textAlignment w:val="baseline"/>
        <w:rPr>
          <w:rFonts w:ascii="Arial Narrow" w:hAnsi="Arial Narrow"/>
          <w:sz w:val="24"/>
          <w:szCs w:val="24"/>
          <w:lang w:val="es-MX"/>
        </w:rPr>
      </w:pPr>
      <w:r w:rsidRPr="006F06F4">
        <w:rPr>
          <w:rFonts w:ascii="Arial Narrow" w:hAnsi="Arial Narrow"/>
          <w:sz w:val="24"/>
          <w:szCs w:val="24"/>
        </w:rPr>
        <w:t xml:space="preserve">En general, realizar las demás </w:t>
      </w:r>
      <w:r w:rsidRPr="006F06F4">
        <w:rPr>
          <w:rFonts w:ascii="Arial Narrow" w:hAnsi="Arial Narrow"/>
          <w:sz w:val="24"/>
          <w:szCs w:val="24"/>
          <w:lang w:val="es-MX"/>
        </w:rPr>
        <w:t>actividades</w:t>
      </w:r>
      <w:r w:rsidRPr="006F06F4">
        <w:rPr>
          <w:rFonts w:ascii="Arial Narrow" w:hAnsi="Arial Narrow"/>
          <w:sz w:val="24"/>
          <w:szCs w:val="24"/>
        </w:rPr>
        <w:t xml:space="preserve"> y celebrar los convenios que se requieran directa o indirectamente para la consecución de su objeto social, o que deban realizar por cualquier disposición de carácter legal.</w:t>
      </w:r>
    </w:p>
    <w:p w14:paraId="50495F7D" w14:textId="77777777" w:rsidR="006F06F4" w:rsidRPr="006F06F4" w:rsidRDefault="006F06F4" w:rsidP="006F06F4">
      <w:pPr>
        <w:jc w:val="both"/>
        <w:rPr>
          <w:rFonts w:ascii="Arial Narrow" w:hAnsi="Arial Narrow"/>
          <w:sz w:val="24"/>
          <w:szCs w:val="24"/>
        </w:rPr>
      </w:pPr>
    </w:p>
    <w:p w14:paraId="29E10C90" w14:textId="77777777" w:rsidR="006F06F4" w:rsidRPr="006F06F4" w:rsidRDefault="006F06F4" w:rsidP="006F06F4">
      <w:pPr>
        <w:jc w:val="both"/>
        <w:rPr>
          <w:rFonts w:ascii="Arial Narrow" w:hAnsi="Arial Narrow"/>
          <w:sz w:val="24"/>
          <w:szCs w:val="24"/>
        </w:rPr>
      </w:pPr>
    </w:p>
    <w:p w14:paraId="39ABB519" w14:textId="77777777"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TERCERA.- Duración.- </w:t>
      </w:r>
      <w:r w:rsidRPr="006F06F4">
        <w:rPr>
          <w:rFonts w:ascii="Arial Narrow" w:hAnsi="Arial Narrow"/>
          <w:sz w:val="24"/>
          <w:szCs w:val="24"/>
        </w:rPr>
        <w:t>La duración de la sociedad será de NOVENTA Y NUEVE años, contados a partir de la firma de la escritura constitutiva.</w:t>
      </w:r>
    </w:p>
    <w:p w14:paraId="0B4F502F" w14:textId="77777777" w:rsidR="006F06F4" w:rsidRPr="006F06F4" w:rsidRDefault="006F06F4" w:rsidP="006F06F4">
      <w:pPr>
        <w:jc w:val="both"/>
        <w:rPr>
          <w:rFonts w:ascii="Arial Narrow" w:hAnsi="Arial Narrow"/>
          <w:sz w:val="24"/>
          <w:szCs w:val="24"/>
        </w:rPr>
      </w:pPr>
    </w:p>
    <w:p w14:paraId="7CC3D537" w14:textId="541D1643" w:rsidR="006F06F4" w:rsidRPr="006F06F4" w:rsidRDefault="006F06F4" w:rsidP="006F06F4">
      <w:pPr>
        <w:jc w:val="both"/>
        <w:rPr>
          <w:rFonts w:ascii="Arial Narrow" w:hAnsi="Arial Narrow"/>
          <w:sz w:val="24"/>
          <w:szCs w:val="24"/>
        </w:rPr>
      </w:pPr>
      <w:r w:rsidRPr="006F06F4">
        <w:rPr>
          <w:rFonts w:ascii="Arial Narrow" w:hAnsi="Arial Narrow"/>
          <w:sz w:val="24"/>
          <w:szCs w:val="24"/>
        </w:rPr>
        <w:t xml:space="preserve">Este plazo podrá prorrogarse por períodos de igual o menor duración, según lo determine la Asamblea General Extraordinaria de Accionistas, pero nunca podrá ser menor a la vigencia del Título de Concesión que le sea otorgado, más tres años, atendiendo al fallo emitido por la Secretaría de Comunicaciones y Transportes en el Concurso Público Internacional No. ________________, mediante el cual se le otorgó la concesión de jurisdicción federal para construir, operar, explotar, conservar y mantener </w:t>
      </w:r>
      <w:r>
        <w:rPr>
          <w:rFonts w:ascii="Arial Narrow" w:hAnsi="Arial Narrow"/>
          <w:sz w:val="24"/>
          <w:szCs w:val="24"/>
        </w:rPr>
        <w:t>el Libramiento de Hermosillo</w:t>
      </w:r>
      <w:r w:rsidRPr="006F06F4">
        <w:rPr>
          <w:rFonts w:ascii="Arial Narrow" w:hAnsi="Arial Narrow"/>
          <w:sz w:val="24"/>
          <w:szCs w:val="24"/>
        </w:rPr>
        <w:t>.</w:t>
      </w:r>
    </w:p>
    <w:p w14:paraId="7FD79D62" w14:textId="77777777" w:rsidR="006F06F4" w:rsidRPr="006F06F4" w:rsidRDefault="006F06F4" w:rsidP="006F06F4">
      <w:pPr>
        <w:jc w:val="both"/>
        <w:rPr>
          <w:rFonts w:ascii="Arial Narrow" w:hAnsi="Arial Narrow"/>
          <w:sz w:val="24"/>
          <w:szCs w:val="24"/>
        </w:rPr>
      </w:pPr>
    </w:p>
    <w:p w14:paraId="0DBDA2EE" w14:textId="77777777" w:rsidR="006F06F4" w:rsidRPr="006F06F4" w:rsidRDefault="006F06F4" w:rsidP="006F06F4">
      <w:pPr>
        <w:jc w:val="both"/>
        <w:rPr>
          <w:rFonts w:ascii="Arial Narrow" w:hAnsi="Arial Narrow"/>
          <w:sz w:val="24"/>
          <w:szCs w:val="24"/>
        </w:rPr>
      </w:pPr>
    </w:p>
    <w:p w14:paraId="3F202E59" w14:textId="2A0A8F94"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CUARTA.- Domicilio.- </w:t>
      </w:r>
      <w:r w:rsidRPr="006F06F4">
        <w:rPr>
          <w:rFonts w:ascii="Arial Narrow" w:hAnsi="Arial Narrow"/>
          <w:sz w:val="24"/>
          <w:szCs w:val="24"/>
        </w:rPr>
        <w:t>El domicilio de la sociedad será</w:t>
      </w:r>
      <w:r>
        <w:rPr>
          <w:rFonts w:ascii="Arial Narrow" w:hAnsi="Arial Narrow"/>
          <w:sz w:val="24"/>
          <w:szCs w:val="24"/>
        </w:rPr>
        <w:t xml:space="preserve"> </w:t>
      </w:r>
      <w:r w:rsidRPr="006F06F4">
        <w:rPr>
          <w:rFonts w:ascii="Arial Narrow" w:hAnsi="Arial Narrow"/>
          <w:sz w:val="24"/>
          <w:szCs w:val="24"/>
        </w:rPr>
        <w:t>_____________. La sociedad podrá establecer sucursales, agencias, oficinas y domicilios convencionales en otros lugares de la República o en el extranjero, así como señalar un domicilio diferente para fines fiscales, de acuerdo con las leyes aplicables, sin que por ello se entienda cambiado su domicilio social.</w:t>
      </w:r>
    </w:p>
    <w:p w14:paraId="509ED46A" w14:textId="77777777" w:rsidR="006F06F4" w:rsidRPr="006F06F4" w:rsidRDefault="006F06F4" w:rsidP="006F06F4">
      <w:pPr>
        <w:jc w:val="both"/>
        <w:rPr>
          <w:rFonts w:ascii="Arial Narrow" w:hAnsi="Arial Narrow"/>
          <w:sz w:val="24"/>
          <w:szCs w:val="24"/>
        </w:rPr>
      </w:pPr>
    </w:p>
    <w:p w14:paraId="7847B64E" w14:textId="77777777" w:rsidR="006F06F4" w:rsidRPr="006F06F4" w:rsidRDefault="006F06F4" w:rsidP="006F06F4">
      <w:pPr>
        <w:jc w:val="both"/>
        <w:rPr>
          <w:rFonts w:ascii="Arial Narrow" w:hAnsi="Arial Narrow"/>
          <w:sz w:val="24"/>
          <w:szCs w:val="24"/>
        </w:rPr>
      </w:pPr>
    </w:p>
    <w:p w14:paraId="7229B955" w14:textId="77777777"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QUINTA.- Nacionalidad.- </w:t>
      </w:r>
      <w:r w:rsidRPr="006F06F4">
        <w:rPr>
          <w:rFonts w:ascii="Arial Narrow" w:hAnsi="Arial Narrow"/>
          <w:sz w:val="24"/>
          <w:szCs w:val="24"/>
        </w:rPr>
        <w:t>La sociedad es de nacionalidad mexicana, toda vez que se constituye conforme a las leyes de los Estados Unidos Mexicanos, y tiene su domicilio legal en el país.</w:t>
      </w:r>
    </w:p>
    <w:p w14:paraId="45B7DA67" w14:textId="77777777" w:rsidR="006F06F4" w:rsidRPr="006F06F4" w:rsidRDefault="006F06F4" w:rsidP="006F06F4">
      <w:pPr>
        <w:jc w:val="both"/>
        <w:rPr>
          <w:rFonts w:ascii="Arial Narrow" w:hAnsi="Arial Narrow"/>
          <w:sz w:val="24"/>
          <w:szCs w:val="24"/>
        </w:rPr>
      </w:pPr>
    </w:p>
    <w:p w14:paraId="39428A3E" w14:textId="77777777" w:rsidR="006F06F4" w:rsidRPr="006F06F4" w:rsidRDefault="006F06F4" w:rsidP="006F06F4">
      <w:pPr>
        <w:jc w:val="both"/>
        <w:rPr>
          <w:rFonts w:ascii="Arial Narrow" w:hAnsi="Arial Narrow"/>
          <w:sz w:val="24"/>
          <w:szCs w:val="24"/>
        </w:rPr>
      </w:pPr>
    </w:p>
    <w:p w14:paraId="48BE4AC8" w14:textId="28AAFF25"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SEXTA.- </w:t>
      </w:r>
      <w:r w:rsidRPr="006F06F4">
        <w:rPr>
          <w:rFonts w:ascii="Arial Narrow" w:hAnsi="Arial Narrow"/>
          <w:sz w:val="24"/>
          <w:szCs w:val="24"/>
        </w:rPr>
        <w:t>Los</w:t>
      </w:r>
      <w:r>
        <w:rPr>
          <w:rFonts w:ascii="Arial Narrow" w:hAnsi="Arial Narrow"/>
          <w:sz w:val="24"/>
          <w:szCs w:val="24"/>
        </w:rPr>
        <w:t xml:space="preserve"> </w:t>
      </w:r>
      <w:r w:rsidRPr="006F06F4">
        <w:rPr>
          <w:rFonts w:ascii="Arial Narrow" w:hAnsi="Arial Narrow"/>
          <w:sz w:val="24"/>
          <w:szCs w:val="24"/>
        </w:rPr>
        <w:t xml:space="preserve">accionistas extranjeros actuales o futuros aceptan y se obligan formalmente con el Gobierno Mexicano, por conducto de la Secretaría de Relaciones Exteriores, a considerarse como nacionales respecto de las acciones de la sociedad que adquieran o de que sean titulares, así como de </w:t>
      </w:r>
      <w:r w:rsidRPr="006F06F4">
        <w:rPr>
          <w:rFonts w:ascii="Arial Narrow" w:hAnsi="Arial Narrow"/>
          <w:sz w:val="24"/>
          <w:szCs w:val="24"/>
        </w:rPr>
        <w:lastRenderedPageBreak/>
        <w:t>los bienes, derechos, concesiones, participaciones o intereses de que sea titular la sociedad, o bien, de los derechos y obligaciones que deriven de los contratos y actos jurídicos en que sea parte la propia sociedad con autoridades mexicanas y a no invocar, por lo mismo, la protección de sus gobiernos, bajo la pena, en caso contrario, de perder en beneficio de la Nación Mexicana, las acciones que hubiere adquirido.</w:t>
      </w:r>
    </w:p>
    <w:p w14:paraId="4747C7D4" w14:textId="77777777" w:rsidR="006F06F4" w:rsidRPr="006F06F4" w:rsidRDefault="006F06F4" w:rsidP="006F06F4">
      <w:pPr>
        <w:rPr>
          <w:rFonts w:ascii="Arial Narrow" w:hAnsi="Arial Narrow"/>
          <w:b/>
          <w:sz w:val="24"/>
          <w:szCs w:val="24"/>
        </w:rPr>
      </w:pPr>
    </w:p>
    <w:p w14:paraId="27C9DC72" w14:textId="77777777" w:rsidR="006F06F4" w:rsidRPr="006F06F4" w:rsidRDefault="006F06F4" w:rsidP="006F06F4">
      <w:pPr>
        <w:rPr>
          <w:rFonts w:ascii="Arial Narrow" w:hAnsi="Arial Narrow"/>
          <w:b/>
          <w:sz w:val="24"/>
          <w:szCs w:val="24"/>
        </w:rPr>
      </w:pPr>
    </w:p>
    <w:p w14:paraId="061ABF62" w14:textId="77777777"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SÉPTIMA.- </w:t>
      </w:r>
      <w:r w:rsidRPr="006F06F4">
        <w:rPr>
          <w:rFonts w:ascii="Arial Narrow" w:hAnsi="Arial Narrow"/>
          <w:sz w:val="24"/>
          <w:szCs w:val="24"/>
        </w:rPr>
        <w:t xml:space="preserve">En ningún caso, la sociedad ni los accionistas podrán, acordar ceder, hipotecar o en forma alguna gravar o enajenar la Concesión o los derechos en ella conferidos o los bienes afectos a ésta, a algún gobierno o estado extranjero. </w:t>
      </w:r>
    </w:p>
    <w:p w14:paraId="4B2CCE65" w14:textId="77777777" w:rsidR="006F06F4" w:rsidRPr="006F06F4" w:rsidRDefault="006F06F4" w:rsidP="006F06F4">
      <w:pPr>
        <w:jc w:val="both"/>
        <w:rPr>
          <w:rFonts w:ascii="Arial Narrow" w:hAnsi="Arial Narrow"/>
          <w:sz w:val="24"/>
          <w:szCs w:val="24"/>
        </w:rPr>
      </w:pPr>
    </w:p>
    <w:p w14:paraId="10F6D096"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 xml:space="preserve">No podrán participar en el capital social, directa o indirectamente, Gobiernos o estados extranjeros. </w:t>
      </w:r>
    </w:p>
    <w:p w14:paraId="67ACC070" w14:textId="77777777" w:rsidR="006F06F4" w:rsidRPr="006F06F4" w:rsidRDefault="006F06F4" w:rsidP="006F06F4">
      <w:pPr>
        <w:jc w:val="both"/>
        <w:rPr>
          <w:rFonts w:ascii="Arial Narrow" w:hAnsi="Arial Narrow"/>
          <w:sz w:val="24"/>
          <w:szCs w:val="24"/>
        </w:rPr>
      </w:pPr>
    </w:p>
    <w:p w14:paraId="695F807F" w14:textId="77777777" w:rsidR="006F06F4" w:rsidRPr="006F06F4" w:rsidRDefault="006F06F4" w:rsidP="006F06F4">
      <w:pPr>
        <w:jc w:val="both"/>
        <w:rPr>
          <w:rFonts w:ascii="Arial Narrow" w:hAnsi="Arial Narrow"/>
          <w:sz w:val="24"/>
          <w:szCs w:val="24"/>
          <w:lang w:val="es-ES_tradnl"/>
        </w:rPr>
      </w:pPr>
      <w:r w:rsidRPr="006F06F4">
        <w:rPr>
          <w:rFonts w:ascii="Arial Narrow" w:hAnsi="Arial Narrow"/>
          <w:sz w:val="24"/>
          <w:szCs w:val="24"/>
        </w:rPr>
        <w:t>Asimismo los</w:t>
      </w:r>
      <w:r w:rsidRPr="006F06F4">
        <w:rPr>
          <w:rFonts w:ascii="Arial Narrow" w:hAnsi="Arial Narrow"/>
          <w:sz w:val="24"/>
          <w:szCs w:val="24"/>
          <w:lang w:val="es-MX"/>
        </w:rPr>
        <w:t xml:space="preserve"> derechos y obligaciones derivados de la Concesión no podrán ser objeto de cesión por parte de la Concesionaria, a menos que:</w:t>
      </w:r>
    </w:p>
    <w:p w14:paraId="0FD172FD" w14:textId="77777777" w:rsidR="006F06F4" w:rsidRPr="006F06F4" w:rsidRDefault="006F06F4" w:rsidP="006F06F4">
      <w:pPr>
        <w:pStyle w:val="Textoindependiente3"/>
        <w:spacing w:after="0"/>
        <w:rPr>
          <w:rFonts w:ascii="Arial Narrow" w:hAnsi="Arial Narrow"/>
          <w:sz w:val="24"/>
          <w:szCs w:val="24"/>
        </w:rPr>
      </w:pPr>
    </w:p>
    <w:p w14:paraId="71350822" w14:textId="77777777" w:rsidR="006F06F4" w:rsidRPr="006F06F4" w:rsidRDefault="006F06F4" w:rsidP="007B383C">
      <w:pPr>
        <w:pStyle w:val="BodyText21"/>
        <w:numPr>
          <w:ilvl w:val="0"/>
          <w:numId w:val="17"/>
        </w:numPr>
        <w:tabs>
          <w:tab w:val="clear" w:pos="1080"/>
          <w:tab w:val="num" w:pos="840"/>
        </w:tabs>
        <w:ind w:left="840" w:hanging="840"/>
        <w:rPr>
          <w:rFonts w:ascii="Arial Narrow" w:hAnsi="Arial Narrow" w:cs="Times New Roman"/>
          <w:bCs/>
          <w:lang w:val="es-MX" w:eastAsia="es-ES"/>
        </w:rPr>
      </w:pPr>
      <w:r w:rsidRPr="006F06F4">
        <w:rPr>
          <w:rFonts w:ascii="Arial Narrow" w:hAnsi="Arial Narrow" w:cs="Times New Roman"/>
          <w:bCs/>
          <w:lang w:val="es-MX" w:eastAsia="es-ES"/>
        </w:rPr>
        <w:t>Cuente con la autorización previa y por escrito de la Secretaría;</w:t>
      </w:r>
    </w:p>
    <w:p w14:paraId="1A85F159" w14:textId="77777777" w:rsidR="006F06F4" w:rsidRPr="006F06F4" w:rsidRDefault="006F06F4" w:rsidP="006F06F4">
      <w:pPr>
        <w:tabs>
          <w:tab w:val="left" w:pos="540"/>
        </w:tabs>
        <w:overflowPunct w:val="0"/>
        <w:autoSpaceDE w:val="0"/>
        <w:autoSpaceDN w:val="0"/>
        <w:adjustRightInd w:val="0"/>
        <w:jc w:val="both"/>
        <w:textAlignment w:val="baseline"/>
        <w:rPr>
          <w:rFonts w:ascii="Arial Narrow" w:hAnsi="Arial Narrow"/>
          <w:sz w:val="24"/>
          <w:szCs w:val="24"/>
        </w:rPr>
      </w:pPr>
    </w:p>
    <w:p w14:paraId="1F889383" w14:textId="77777777" w:rsidR="006F06F4" w:rsidRPr="006F06F4" w:rsidRDefault="006F06F4" w:rsidP="007B383C">
      <w:pPr>
        <w:pStyle w:val="BodyText21"/>
        <w:numPr>
          <w:ilvl w:val="0"/>
          <w:numId w:val="17"/>
        </w:numPr>
        <w:tabs>
          <w:tab w:val="clear" w:pos="1080"/>
          <w:tab w:val="num" w:pos="840"/>
        </w:tabs>
        <w:ind w:left="840" w:hanging="840"/>
        <w:rPr>
          <w:rFonts w:ascii="Arial Narrow" w:hAnsi="Arial Narrow"/>
        </w:rPr>
      </w:pPr>
      <w:r w:rsidRPr="006F06F4">
        <w:rPr>
          <w:rFonts w:ascii="Arial Narrow" w:hAnsi="Arial Narrow"/>
        </w:rPr>
        <w:t>Haya transcurrido un lapso no menor a 3 (tres) años contados a partir del inicio de vigencia de la Concesión;</w:t>
      </w:r>
    </w:p>
    <w:p w14:paraId="558FDA8F" w14:textId="77777777" w:rsidR="006F06F4" w:rsidRPr="006F06F4" w:rsidRDefault="006F06F4" w:rsidP="006F06F4">
      <w:pPr>
        <w:tabs>
          <w:tab w:val="left" w:pos="540"/>
        </w:tabs>
        <w:overflowPunct w:val="0"/>
        <w:autoSpaceDE w:val="0"/>
        <w:autoSpaceDN w:val="0"/>
        <w:adjustRightInd w:val="0"/>
        <w:jc w:val="both"/>
        <w:textAlignment w:val="baseline"/>
        <w:rPr>
          <w:rFonts w:ascii="Arial Narrow" w:hAnsi="Arial Narrow"/>
          <w:sz w:val="24"/>
          <w:szCs w:val="24"/>
        </w:rPr>
      </w:pPr>
    </w:p>
    <w:p w14:paraId="0AC09537" w14:textId="77777777" w:rsidR="006F06F4" w:rsidRPr="006F06F4" w:rsidRDefault="006F06F4" w:rsidP="007B383C">
      <w:pPr>
        <w:pStyle w:val="BodyText21"/>
        <w:numPr>
          <w:ilvl w:val="0"/>
          <w:numId w:val="17"/>
        </w:numPr>
        <w:tabs>
          <w:tab w:val="clear" w:pos="1080"/>
          <w:tab w:val="num" w:pos="840"/>
        </w:tabs>
        <w:ind w:left="840" w:hanging="840"/>
        <w:rPr>
          <w:rFonts w:ascii="Arial Narrow" w:hAnsi="Arial Narrow"/>
        </w:rPr>
      </w:pPr>
      <w:r w:rsidRPr="006F06F4">
        <w:rPr>
          <w:rFonts w:ascii="Arial Narrow" w:hAnsi="Arial Narrow"/>
        </w:rPr>
        <w:t>La Concesionaria haya cumplido con todas sus obligaciones derivadas de la Concesión a la fecha de la solicitud de autorización a la Secretaria, para llevar a cabo la cesión de que se trate;</w:t>
      </w:r>
    </w:p>
    <w:p w14:paraId="19291CB9" w14:textId="77777777" w:rsidR="006F06F4" w:rsidRPr="006F06F4" w:rsidRDefault="006F06F4" w:rsidP="006F06F4">
      <w:pPr>
        <w:tabs>
          <w:tab w:val="left" w:pos="540"/>
        </w:tabs>
        <w:overflowPunct w:val="0"/>
        <w:autoSpaceDE w:val="0"/>
        <w:autoSpaceDN w:val="0"/>
        <w:adjustRightInd w:val="0"/>
        <w:jc w:val="both"/>
        <w:textAlignment w:val="baseline"/>
        <w:rPr>
          <w:rFonts w:ascii="Arial Narrow" w:hAnsi="Arial Narrow"/>
          <w:sz w:val="24"/>
          <w:szCs w:val="24"/>
        </w:rPr>
      </w:pPr>
    </w:p>
    <w:p w14:paraId="593FB275" w14:textId="77777777" w:rsidR="006F06F4" w:rsidRPr="006F06F4" w:rsidRDefault="006F06F4" w:rsidP="007B383C">
      <w:pPr>
        <w:pStyle w:val="BodyText21"/>
        <w:numPr>
          <w:ilvl w:val="0"/>
          <w:numId w:val="17"/>
        </w:numPr>
        <w:tabs>
          <w:tab w:val="clear" w:pos="1080"/>
          <w:tab w:val="num" w:pos="840"/>
        </w:tabs>
        <w:ind w:left="840" w:hanging="840"/>
        <w:rPr>
          <w:rFonts w:ascii="Arial Narrow" w:hAnsi="Arial Narrow"/>
        </w:rPr>
      </w:pPr>
      <w:r w:rsidRPr="006F06F4">
        <w:rPr>
          <w:rFonts w:ascii="Arial Narrow" w:hAnsi="Arial Narrow"/>
        </w:rPr>
        <w:t>El cesionario reúna los requisitos establecidos en las Bases y las leyes aplicables para el otorgamiento de la Concesión a la Concesionaria;</w:t>
      </w:r>
    </w:p>
    <w:p w14:paraId="7BAE16C1" w14:textId="77777777" w:rsidR="006F06F4" w:rsidRPr="006F06F4" w:rsidRDefault="006F06F4" w:rsidP="006F06F4">
      <w:pPr>
        <w:rPr>
          <w:rFonts w:ascii="Arial Narrow" w:hAnsi="Arial Narrow"/>
          <w:b/>
          <w:sz w:val="24"/>
          <w:szCs w:val="24"/>
        </w:rPr>
      </w:pPr>
    </w:p>
    <w:p w14:paraId="60ABEBAA" w14:textId="77777777" w:rsidR="006F06F4" w:rsidRPr="006F06F4" w:rsidRDefault="006F06F4" w:rsidP="006F06F4">
      <w:pPr>
        <w:rPr>
          <w:rFonts w:ascii="Arial Narrow" w:hAnsi="Arial Narrow"/>
          <w:b/>
          <w:sz w:val="24"/>
          <w:szCs w:val="24"/>
        </w:rPr>
      </w:pPr>
    </w:p>
    <w:p w14:paraId="3E7CB4D8" w14:textId="77777777" w:rsidR="006F06F4" w:rsidRPr="006F06F4" w:rsidRDefault="006F06F4" w:rsidP="006F06F4">
      <w:pPr>
        <w:jc w:val="center"/>
        <w:rPr>
          <w:rFonts w:ascii="Arial Narrow" w:hAnsi="Arial Narrow"/>
          <w:b/>
          <w:sz w:val="24"/>
          <w:szCs w:val="24"/>
        </w:rPr>
      </w:pPr>
      <w:r w:rsidRPr="006F06F4">
        <w:rPr>
          <w:rFonts w:ascii="Arial Narrow" w:hAnsi="Arial Narrow"/>
          <w:b/>
          <w:sz w:val="24"/>
          <w:szCs w:val="24"/>
        </w:rPr>
        <w:t>CAPITULO SEGUNDO</w:t>
      </w:r>
    </w:p>
    <w:p w14:paraId="5132A560" w14:textId="77777777" w:rsidR="006F06F4" w:rsidRPr="006F06F4" w:rsidRDefault="006F06F4" w:rsidP="006F06F4">
      <w:pPr>
        <w:jc w:val="center"/>
        <w:rPr>
          <w:rFonts w:ascii="Arial Narrow" w:hAnsi="Arial Narrow"/>
          <w:b/>
          <w:sz w:val="24"/>
          <w:szCs w:val="24"/>
        </w:rPr>
      </w:pPr>
      <w:r w:rsidRPr="006F06F4">
        <w:rPr>
          <w:rFonts w:ascii="Arial Narrow" w:hAnsi="Arial Narrow"/>
          <w:b/>
          <w:sz w:val="24"/>
          <w:szCs w:val="24"/>
        </w:rPr>
        <w:t xml:space="preserve">CAPITAL SOCIAL, ACCIONISTAS Y ACCIONES. </w:t>
      </w:r>
    </w:p>
    <w:p w14:paraId="1EFF24BA" w14:textId="77777777" w:rsidR="006F06F4" w:rsidRPr="006F06F4" w:rsidRDefault="006F06F4" w:rsidP="006F06F4">
      <w:pPr>
        <w:rPr>
          <w:rFonts w:ascii="Arial Narrow" w:hAnsi="Arial Narrow"/>
          <w:sz w:val="24"/>
          <w:szCs w:val="24"/>
        </w:rPr>
      </w:pPr>
    </w:p>
    <w:p w14:paraId="3D30A6AC" w14:textId="77777777" w:rsidR="006F06F4" w:rsidRPr="006F06F4" w:rsidRDefault="006F06F4" w:rsidP="006F06F4">
      <w:pPr>
        <w:rPr>
          <w:rFonts w:ascii="Arial Narrow" w:hAnsi="Arial Narrow"/>
          <w:sz w:val="24"/>
          <w:szCs w:val="24"/>
        </w:rPr>
      </w:pPr>
    </w:p>
    <w:p w14:paraId="0E76E9AE" w14:textId="190A46AD"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b/>
          <w:sz w:val="24"/>
          <w:szCs w:val="24"/>
        </w:rPr>
        <w:t xml:space="preserve">CLÁUSULA OCTAVA.- Capital social.- </w:t>
      </w:r>
      <w:r w:rsidRPr="006F06F4">
        <w:rPr>
          <w:rFonts w:ascii="Arial Narrow" w:hAnsi="Arial Narrow"/>
          <w:sz w:val="24"/>
          <w:szCs w:val="24"/>
          <w:lang w:val="es-ES_tradnl"/>
        </w:rPr>
        <w:t>El capital social es variable.</w:t>
      </w:r>
      <w:r>
        <w:rPr>
          <w:rFonts w:ascii="Arial Narrow" w:hAnsi="Arial Narrow"/>
          <w:sz w:val="24"/>
          <w:szCs w:val="24"/>
          <w:lang w:val="es-ES_tradnl"/>
        </w:rPr>
        <w:t xml:space="preserve"> </w:t>
      </w:r>
      <w:r w:rsidRPr="006F06F4">
        <w:rPr>
          <w:rFonts w:ascii="Arial Narrow" w:hAnsi="Arial Narrow"/>
          <w:sz w:val="24"/>
          <w:szCs w:val="24"/>
          <w:lang w:val="es-ES_tradnl"/>
        </w:rPr>
        <w:t xml:space="preserve">El capital social mínimo fijo, sin derecho a retiro, es la cantidad de $[_______].00 (____________ Pesos 00/100 Moneda Nacional) representado por [_____] (___________) acciones comunes, nominativas, con valor nominal de $[____].00 (_________ Pesos 00/100 Moneda Nacional) cada una. </w:t>
      </w:r>
    </w:p>
    <w:p w14:paraId="02EF7FD9"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39084DD2" w14:textId="77777777"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sz w:val="24"/>
          <w:szCs w:val="24"/>
          <w:lang w:val="es-ES_tradnl"/>
        </w:rPr>
        <w:t>El capital social variable es ilimitado. La porción variable del capital social estará representada por acciones comunes, nominativas, con valor nominal de $[____].00 (________ Pesos 00/100 Moneda Nacional) cada una.</w:t>
      </w:r>
    </w:p>
    <w:p w14:paraId="0E9E4EA8"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6A3C3395" w14:textId="77777777"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sz w:val="24"/>
          <w:szCs w:val="24"/>
          <w:lang w:val="es-ES_tradnl"/>
        </w:rPr>
        <w:lastRenderedPageBreak/>
        <w:t>Tanto las acciones representativas del capital mínimo fijo como las acciones representativas del capital variable tendrán derecho a un voto y conferirán a sus titulares los mismos derechos y obligaciones.</w:t>
      </w:r>
    </w:p>
    <w:p w14:paraId="2293CFF2"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1B9D3136" w14:textId="77777777"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sz w:val="24"/>
          <w:szCs w:val="24"/>
          <w:lang w:val="es-ES_tradnl"/>
        </w:rPr>
        <w:t>Las acciones serán indivisibles y estarán representadas por títulos definitivos o certificados provisionales que amparen una o más acciones. En tanto no se expidan los títulos definitivos podrán expedirse certificados provisionales de acciones.</w:t>
      </w:r>
    </w:p>
    <w:p w14:paraId="7875A43A"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542A4D70" w14:textId="77777777"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sz w:val="24"/>
          <w:szCs w:val="24"/>
          <w:lang w:val="es-ES_tradnl"/>
        </w:rPr>
        <w:t xml:space="preserve">Las acciones representativas del capital social estarán divididas en dos series de acciones, como sigue: </w:t>
      </w:r>
    </w:p>
    <w:p w14:paraId="75E9B201"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215EB4EB" w14:textId="77777777" w:rsidR="006F06F4" w:rsidRPr="006F06F4" w:rsidRDefault="006F06F4" w:rsidP="007B383C">
      <w:pPr>
        <w:numPr>
          <w:ilvl w:val="0"/>
          <w:numId w:val="18"/>
        </w:numPr>
        <w:tabs>
          <w:tab w:val="clear" w:pos="1080"/>
          <w:tab w:val="left" w:pos="-720"/>
          <w:tab w:val="num" w:pos="840"/>
        </w:tabs>
        <w:suppressAutoHyphens/>
        <w:ind w:left="840" w:hanging="840"/>
        <w:jc w:val="both"/>
        <w:rPr>
          <w:rFonts w:ascii="Arial Narrow" w:hAnsi="Arial Narrow"/>
          <w:sz w:val="24"/>
          <w:szCs w:val="24"/>
          <w:lang w:val="es-ES_tradnl"/>
        </w:rPr>
      </w:pPr>
      <w:r w:rsidRPr="006F06F4">
        <w:rPr>
          <w:rFonts w:ascii="Arial Narrow" w:hAnsi="Arial Narrow"/>
          <w:sz w:val="24"/>
          <w:szCs w:val="24"/>
          <w:lang w:val="es-ES_tradnl"/>
        </w:rPr>
        <w:t>las acciones de la Serie “A” representarán el capital mínimo fijo; y</w:t>
      </w:r>
    </w:p>
    <w:p w14:paraId="494F6C38"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06F779D0" w14:textId="2EA5C08C" w:rsidR="006F06F4" w:rsidRPr="006F06F4" w:rsidRDefault="006F06F4" w:rsidP="007B383C">
      <w:pPr>
        <w:numPr>
          <w:ilvl w:val="0"/>
          <w:numId w:val="18"/>
        </w:numPr>
        <w:tabs>
          <w:tab w:val="clear" w:pos="1080"/>
          <w:tab w:val="left" w:pos="-720"/>
          <w:tab w:val="num" w:pos="840"/>
        </w:tabs>
        <w:suppressAutoHyphens/>
        <w:ind w:left="840" w:hanging="840"/>
        <w:jc w:val="both"/>
        <w:rPr>
          <w:rFonts w:ascii="Arial Narrow" w:hAnsi="Arial Narrow"/>
          <w:sz w:val="24"/>
          <w:szCs w:val="24"/>
          <w:lang w:val="es-ES_tradnl"/>
        </w:rPr>
      </w:pPr>
      <w:r w:rsidRPr="006F06F4">
        <w:rPr>
          <w:rFonts w:ascii="Arial Narrow" w:hAnsi="Arial Narrow"/>
          <w:sz w:val="24"/>
          <w:szCs w:val="24"/>
          <w:lang w:val="es-ES_tradnl"/>
        </w:rPr>
        <w:t>las acciones de la Serie “B”</w:t>
      </w:r>
      <w:r>
        <w:rPr>
          <w:rFonts w:ascii="Arial Narrow" w:hAnsi="Arial Narrow"/>
          <w:sz w:val="24"/>
          <w:szCs w:val="24"/>
          <w:lang w:val="es-ES_tradnl"/>
        </w:rPr>
        <w:t xml:space="preserve"> </w:t>
      </w:r>
      <w:r w:rsidRPr="006F06F4">
        <w:rPr>
          <w:rFonts w:ascii="Arial Narrow" w:hAnsi="Arial Narrow"/>
          <w:sz w:val="24"/>
          <w:szCs w:val="24"/>
          <w:lang w:val="es-ES_tradnl"/>
        </w:rPr>
        <w:t xml:space="preserve">representarán el capital social variable. </w:t>
      </w:r>
    </w:p>
    <w:p w14:paraId="5F08CF64"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70091D52" w14:textId="77777777"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sz w:val="24"/>
          <w:szCs w:val="24"/>
          <w:lang w:val="es-ES_tradnl"/>
        </w:rPr>
        <w:t>Las acciones de la Sociedad, tanto de la Serie “A” como de la Serie “B”, podrán ser adquiridas por personas físicas o morales, nacionales o extranjeras, atendiendo en todo momento las disposiciones de la Ley de Inversión Extranjera.</w:t>
      </w:r>
    </w:p>
    <w:p w14:paraId="28B6C582"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06C3C34D"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1F2827DB" w14:textId="7A0D3700"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b/>
          <w:sz w:val="24"/>
          <w:szCs w:val="24"/>
          <w:lang w:val="es-ES_tradnl"/>
        </w:rPr>
        <w:t>CLÁUSULA NOVENA.</w:t>
      </w:r>
      <w:r w:rsidRPr="006F06F4">
        <w:rPr>
          <w:rFonts w:ascii="Arial Narrow" w:hAnsi="Arial Narrow"/>
          <w:sz w:val="24"/>
          <w:szCs w:val="24"/>
          <w:lang w:val="es-ES_tradnl"/>
        </w:rPr>
        <w:t xml:space="preserve"> Los títulos definitivos o los certificados provisionales de acciones deberán expedirse de conformidad con los requisitos establecidos en los artículos ciento once, ciento veinticinco, ciento veintiséis y demás artículos relativos y aplicables de la Ley General de Sociedades Mercantiles.</w:t>
      </w:r>
      <w:r>
        <w:rPr>
          <w:rFonts w:ascii="Arial Narrow" w:hAnsi="Arial Narrow"/>
          <w:sz w:val="24"/>
          <w:szCs w:val="24"/>
          <w:lang w:val="es-ES_tradnl"/>
        </w:rPr>
        <w:t xml:space="preserve"> </w:t>
      </w:r>
      <w:r w:rsidRPr="006F06F4">
        <w:rPr>
          <w:rFonts w:ascii="Arial Narrow" w:hAnsi="Arial Narrow"/>
          <w:sz w:val="24"/>
          <w:szCs w:val="24"/>
          <w:lang w:val="es-ES_tradnl"/>
        </w:rPr>
        <w:t>Asimismo, los títulos definitivos o los certificados provisionales de acciones deberán contener el texto de la Cláusula</w:t>
      </w:r>
      <w:r>
        <w:rPr>
          <w:rFonts w:ascii="Arial Narrow" w:hAnsi="Arial Narrow"/>
          <w:sz w:val="24"/>
          <w:szCs w:val="24"/>
          <w:lang w:val="es-ES_tradnl"/>
        </w:rPr>
        <w:t xml:space="preserve"> </w:t>
      </w:r>
      <w:r w:rsidRPr="006F06F4">
        <w:rPr>
          <w:rFonts w:ascii="Arial Narrow" w:hAnsi="Arial Narrow"/>
          <w:sz w:val="24"/>
          <w:szCs w:val="24"/>
          <w:lang w:val="es-ES_tradnl"/>
        </w:rPr>
        <w:t>Sexta de estos Estatutos Sociales. Los títulos definitivos o los certificados provisionales de acciones deberán expedirse en numeración progresiva por serie y deberán ser firmados por el Administrador Único o dos miembros del Consejo de Administración de la Sociedad, según corresponda.</w:t>
      </w:r>
    </w:p>
    <w:p w14:paraId="628DCFF4"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756FA3D8" w14:textId="77777777"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sz w:val="24"/>
          <w:szCs w:val="24"/>
          <w:lang w:val="es-ES_tradnl"/>
        </w:rPr>
        <w:t>La Sociedad llevará un Libro de Registro de Acciones Nominativas en el cual se registrarán el nombre, nacionalidad, domicilio y clave del Registro Federal de Contribuyentes de los accionistas de la Sociedad, así como el número de acciones de las que sean titulares, expresando la serie a la que pertenezcan, las exhibiciones sobre dichas acciones y las transmisiones que se efectúen de las mismas. La Sociedad sólo considerará como accionistas a las personas que estén inscritas como tales en el Libro de Registro de Acciones Nominativas. Los asientos correspondientes deberán ser firmados por el Administrador Único, el Secretario o el Prosecretario de la Sociedad, de haberlos, o la persona designada por el Consejo de Administración de la Sociedad, según corresponda.</w:t>
      </w:r>
    </w:p>
    <w:p w14:paraId="56ED9E5D"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74E12A3A"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7D1DE81B" w14:textId="7BA08D72"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b/>
          <w:sz w:val="24"/>
          <w:szCs w:val="24"/>
          <w:lang w:val="es-ES_tradnl"/>
        </w:rPr>
        <w:t>CLÁUSULA DÉCIMA.</w:t>
      </w:r>
      <w:r>
        <w:rPr>
          <w:rFonts w:ascii="Arial Narrow" w:hAnsi="Arial Narrow"/>
          <w:sz w:val="24"/>
          <w:szCs w:val="24"/>
          <w:lang w:val="es-ES_tradnl"/>
        </w:rPr>
        <w:t xml:space="preserve"> </w:t>
      </w:r>
      <w:r w:rsidRPr="006F06F4">
        <w:rPr>
          <w:rFonts w:ascii="Arial Narrow" w:hAnsi="Arial Narrow"/>
          <w:sz w:val="24"/>
          <w:szCs w:val="24"/>
          <w:lang w:val="es-ES_tradnl"/>
        </w:rPr>
        <w:t xml:space="preserve">En caso de pérdida, destrucción o robo de uno o más títulos definitivos o certificados provisionales de acciones, se seguirá el procedimiento establecido en el artículo cuarenta y cuatro y siguientes de la Ley General de Títulos y Operaciones de Crédito. Con posterioridad, la Sociedad, previa solicitud por escrito del accionista interesado, podrá reponer los títulos definitivos o los certificados provisionales de acciones por cuenta del propietario de los mismos, en la inteligencia de que los títulos definitivos o los certificados provisionales de acciones deberán expedirse en favor de la persona que </w:t>
      </w:r>
      <w:r w:rsidRPr="006F06F4">
        <w:rPr>
          <w:rFonts w:ascii="Arial Narrow" w:hAnsi="Arial Narrow"/>
          <w:sz w:val="24"/>
          <w:szCs w:val="24"/>
          <w:lang w:val="es-ES_tradnl"/>
        </w:rPr>
        <w:lastRenderedPageBreak/>
        <w:t>aparezca como propietario de las acciones de que se trate en el Libro de Registro de Acciones Nominativas de la Sociedad. La expedición de los títulos definitivos o de los certificados provisionales de acciones antes mencionada será publicada por cuenta del interesado en el Diario Oficial de la Federación o en uno de los periódicos de mayor circulación en el domicilio social de la Sociedad, con el objeto de informar al público que el o los títulos definitivos o el o los certificados provisionales de acciones perdidos, destruidos o robados han sido cancelados y no tienen valor.</w:t>
      </w:r>
    </w:p>
    <w:p w14:paraId="7F5E4984"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5F375AF1"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69A8B17B" w14:textId="77777777"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b/>
          <w:sz w:val="24"/>
          <w:szCs w:val="24"/>
          <w:lang w:val="es-ES_tradnl"/>
        </w:rPr>
        <w:t>CLÁUSULA DÉCIMA PRIMERA.</w:t>
      </w:r>
      <w:r w:rsidRPr="006F06F4">
        <w:rPr>
          <w:rFonts w:ascii="Arial Narrow" w:hAnsi="Arial Narrow"/>
          <w:sz w:val="24"/>
          <w:szCs w:val="24"/>
          <w:lang w:val="es-ES_tradnl"/>
        </w:rPr>
        <w:t xml:space="preserve"> Sin ser necesario reformar estos Estatutos Sociales, el capital social variable de la Sociedad podrá ser aumentado mediante aportaciones de los accionistas o reducido de acuerdo con lo establecido en estos Estatutos Sociales. Toda resolución correspondiente al aumento o disminución del capital social variable de la Sociedad deberá ser acordada por una Asamblea General Ordinaria de Accionistas.</w:t>
      </w:r>
    </w:p>
    <w:p w14:paraId="07ADA509"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2BA10C95"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5C6C8073" w14:textId="77777777"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b/>
          <w:sz w:val="24"/>
          <w:szCs w:val="24"/>
          <w:lang w:val="es-ES_tradnl"/>
        </w:rPr>
        <w:t>CLÁUSULA DÉCIMA SEGUNDA.</w:t>
      </w:r>
      <w:r w:rsidRPr="006F06F4">
        <w:rPr>
          <w:rFonts w:ascii="Arial Narrow" w:hAnsi="Arial Narrow"/>
          <w:sz w:val="24"/>
          <w:szCs w:val="24"/>
          <w:lang w:val="es-ES_tradnl"/>
        </w:rPr>
        <w:t xml:space="preserve"> En caso de aumento del capital social variable de la Sociedad se conviene que las acciones emitidas y no suscritas ni pagadas quedarán en la Tesorería de la Sociedad para ser entregadas a medida que su suscripción y pago se vaya efectuando. No podrán emitirse nuevas acciones, sean del capital social mínimo fijo o del capital social variable de la Sociedad, hasta que las anteriormente emitidas hayan sido totalmente pagadas. Al adoptarse los acuerdos respectivos, la Asamblea General Ordinaria de Accionistas correspondiente acordará los términos y bases en que se deberá llevar a cabo el aumento de que se trate. </w:t>
      </w:r>
    </w:p>
    <w:p w14:paraId="4988B131"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1C02707B" w14:textId="77777777"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sz w:val="24"/>
          <w:szCs w:val="24"/>
          <w:lang w:val="es-ES_tradnl"/>
        </w:rPr>
        <w:t>En caso de disminución del capital social variable de la Sociedad, se conviene en que la reducción se efectuará por amortización de acciones íntegras, mediante reembolso a los accionistas, en una Asamblea General Ordinaria de Accionistas debidamente convocada e instalada para tal efecto. En caso de que no hubiere acuerdo de los accionistas respecto a cuáles serán las acciones afectas a la reducción, ésta se llevará a cabo en proporción al número de acciones de que sea dueño cada accionista. En este caso, hecha la designación de las acciones, se publicará un aviso en el Diario Oficial de la Federación o en un periódico de los de mayor circulación en el domicilio social. El importe del reembolso quedará desde esa fecha a disposición de los accionistas respectivos en las oficinas de la Sociedad, sin devengar interés alguno, salvo que la Asamblea General Ordinaria de Accionistas acuerde otra cosa.</w:t>
      </w:r>
    </w:p>
    <w:p w14:paraId="24A1E3B2"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71A8E24D" w14:textId="77777777"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sz w:val="24"/>
          <w:szCs w:val="24"/>
          <w:lang w:val="es-ES_tradnl"/>
        </w:rPr>
        <w:t>También podrá disminuirse el capital social para cubrir pérdidas, de conformidad con la Cláusula Cuadragésima de estos Estatutos Sociales.</w:t>
      </w:r>
    </w:p>
    <w:p w14:paraId="76FE9E7A" w14:textId="77777777" w:rsidR="006F06F4" w:rsidRPr="006F06F4" w:rsidRDefault="006F06F4" w:rsidP="006F06F4">
      <w:pPr>
        <w:tabs>
          <w:tab w:val="left" w:pos="-720"/>
        </w:tabs>
        <w:suppressAutoHyphens/>
        <w:rPr>
          <w:rFonts w:ascii="Arial Narrow" w:hAnsi="Arial Narrow"/>
          <w:sz w:val="24"/>
          <w:szCs w:val="24"/>
          <w:lang w:val="es-ES_tradnl"/>
        </w:rPr>
      </w:pPr>
    </w:p>
    <w:p w14:paraId="2112ADED" w14:textId="77777777" w:rsidR="006F06F4" w:rsidRPr="006F06F4" w:rsidRDefault="006F06F4" w:rsidP="006F06F4">
      <w:pPr>
        <w:tabs>
          <w:tab w:val="left" w:pos="-720"/>
        </w:tabs>
        <w:suppressAutoHyphens/>
        <w:rPr>
          <w:rFonts w:ascii="Arial Narrow" w:hAnsi="Arial Narrow"/>
          <w:sz w:val="24"/>
          <w:szCs w:val="24"/>
          <w:lang w:val="es-ES_tradnl"/>
        </w:rPr>
      </w:pPr>
    </w:p>
    <w:p w14:paraId="64A71D76" w14:textId="3677CAAB"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b/>
          <w:sz w:val="24"/>
          <w:szCs w:val="24"/>
          <w:lang w:val="es-ES_tradnl"/>
        </w:rPr>
        <w:t>CLÁUSULA DÉCIMA TERCERA.</w:t>
      </w:r>
      <w:r>
        <w:rPr>
          <w:rFonts w:ascii="Arial Narrow" w:hAnsi="Arial Narrow"/>
          <w:sz w:val="24"/>
          <w:szCs w:val="24"/>
          <w:lang w:val="es-ES_tradnl"/>
        </w:rPr>
        <w:t xml:space="preserve"> </w:t>
      </w:r>
      <w:r w:rsidRPr="006F06F4">
        <w:rPr>
          <w:rFonts w:ascii="Arial Narrow" w:hAnsi="Arial Narrow"/>
          <w:sz w:val="24"/>
          <w:szCs w:val="24"/>
          <w:lang w:val="es-ES_tradnl"/>
        </w:rPr>
        <w:t>Los aumentos y reducciones del capital social mínimo fijo deberán ser acordados por resolución de la Asamblea General Extraordinaria de Accionistas.</w:t>
      </w:r>
    </w:p>
    <w:p w14:paraId="7A2212D4"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08393C7D"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16D2496D" w14:textId="77777777"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b/>
          <w:sz w:val="24"/>
          <w:szCs w:val="24"/>
          <w:lang w:val="es-ES_tradnl"/>
        </w:rPr>
        <w:lastRenderedPageBreak/>
        <w:t>CLÁUSULA DÉCIMA CUARTA.</w:t>
      </w:r>
      <w:r w:rsidRPr="006F06F4">
        <w:rPr>
          <w:rFonts w:ascii="Arial Narrow" w:hAnsi="Arial Narrow"/>
          <w:sz w:val="24"/>
          <w:szCs w:val="24"/>
          <w:lang w:val="es-ES_tradnl"/>
        </w:rPr>
        <w:t xml:space="preserve"> Todos los aumentos y/o reducciones al capital social mínimo fijo o al variable deberán registrarse en el Libro de Variaciones de Capital a que se refiere el Artículo 219 de la Ley General de Sociedades Mercantiles. Los asientos correspondientes deberán ser firmados por el Administrador Único, el Secretario o el Prosecretario de la Sociedad, de haberlos, o la persona designada por el Consejo de Administración de la Sociedad, según corresponda.</w:t>
      </w:r>
    </w:p>
    <w:p w14:paraId="1C578F0D" w14:textId="77777777" w:rsidR="006F06F4" w:rsidRPr="006F06F4" w:rsidRDefault="006F06F4" w:rsidP="006F06F4">
      <w:pPr>
        <w:jc w:val="both"/>
        <w:rPr>
          <w:rFonts w:ascii="Arial Narrow" w:hAnsi="Arial Narrow"/>
          <w:b/>
          <w:sz w:val="24"/>
          <w:szCs w:val="24"/>
          <w:lang w:val="es-ES_tradnl"/>
        </w:rPr>
      </w:pPr>
    </w:p>
    <w:p w14:paraId="66179EE4" w14:textId="77777777" w:rsidR="006F06F4" w:rsidRPr="006F06F4" w:rsidRDefault="006F06F4" w:rsidP="006F06F4">
      <w:pPr>
        <w:jc w:val="both"/>
        <w:rPr>
          <w:rFonts w:ascii="Arial Narrow" w:hAnsi="Arial Narrow"/>
          <w:b/>
          <w:sz w:val="24"/>
          <w:szCs w:val="24"/>
          <w:lang w:val="es-ES_tradnl"/>
        </w:rPr>
      </w:pPr>
    </w:p>
    <w:p w14:paraId="3337815F" w14:textId="77777777" w:rsidR="006F06F4" w:rsidRPr="006F06F4" w:rsidRDefault="006F06F4" w:rsidP="006F06F4">
      <w:pPr>
        <w:jc w:val="both"/>
        <w:rPr>
          <w:rFonts w:ascii="Arial Narrow" w:hAnsi="Arial Narrow"/>
          <w:bCs/>
          <w:sz w:val="24"/>
          <w:szCs w:val="24"/>
        </w:rPr>
      </w:pPr>
      <w:r w:rsidRPr="006F06F4">
        <w:rPr>
          <w:rFonts w:ascii="Arial Narrow" w:hAnsi="Arial Narrow"/>
          <w:b/>
          <w:sz w:val="24"/>
          <w:szCs w:val="24"/>
          <w:lang w:val="es-ES_tradnl"/>
        </w:rPr>
        <w:t xml:space="preserve">CLÁUSULA DÉCIMA QUINTA. </w:t>
      </w:r>
      <w:r w:rsidRPr="006F06F4">
        <w:rPr>
          <w:rFonts w:ascii="Arial Narrow" w:hAnsi="Arial Narrow"/>
          <w:bCs/>
          <w:sz w:val="24"/>
          <w:szCs w:val="24"/>
        </w:rPr>
        <w:t xml:space="preserve">La estructura de capital social de la Sociedad, no podrá ser modificada en forma alguna durante el término de </w:t>
      </w:r>
      <w:r w:rsidRPr="006F06F4">
        <w:rPr>
          <w:rFonts w:ascii="Arial Narrow" w:hAnsi="Arial Narrow"/>
          <w:sz w:val="24"/>
          <w:szCs w:val="24"/>
        </w:rPr>
        <w:t>3 (tres) años contados a partir de la fecha de inicio de vigencia de la Concesión,</w:t>
      </w:r>
      <w:r w:rsidRPr="006F06F4">
        <w:rPr>
          <w:rFonts w:ascii="Arial Narrow" w:hAnsi="Arial Narrow"/>
          <w:bCs/>
          <w:sz w:val="24"/>
          <w:szCs w:val="24"/>
        </w:rPr>
        <w:t xml:space="preserve"> </w:t>
      </w:r>
      <w:r w:rsidRPr="006F06F4">
        <w:rPr>
          <w:rFonts w:ascii="Arial Narrow" w:hAnsi="Arial Narrow"/>
          <w:bCs/>
          <w:sz w:val="24"/>
          <w:szCs w:val="24"/>
          <w:lang w:val="es-MX"/>
        </w:rPr>
        <w:t>excepto cuando un accionista sea declarado en concurso mercantil o quiebra, en cuyo caso dicho accionista podrá ser sustituido, siempre y cuando cuente con la previa autorización por escrito de la Secretaría</w:t>
      </w:r>
      <w:r w:rsidRPr="006F06F4">
        <w:rPr>
          <w:rFonts w:ascii="Arial Narrow" w:hAnsi="Arial Narrow"/>
          <w:bCs/>
          <w:sz w:val="24"/>
          <w:szCs w:val="24"/>
        </w:rPr>
        <w:t xml:space="preserve"> y el nuevo accionista reúna los requisitos establecidos en el Título de Concesión. </w:t>
      </w:r>
    </w:p>
    <w:p w14:paraId="736AEC9B" w14:textId="77777777" w:rsidR="006F06F4" w:rsidRPr="006F06F4" w:rsidRDefault="006F06F4" w:rsidP="006F06F4">
      <w:pPr>
        <w:jc w:val="both"/>
        <w:rPr>
          <w:rFonts w:ascii="Arial Narrow" w:hAnsi="Arial Narrow"/>
          <w:bCs/>
          <w:sz w:val="24"/>
          <w:szCs w:val="24"/>
        </w:rPr>
      </w:pPr>
    </w:p>
    <w:p w14:paraId="6803E101" w14:textId="77777777" w:rsidR="006F06F4" w:rsidRPr="006F06F4" w:rsidRDefault="006F06F4" w:rsidP="006F06F4">
      <w:pPr>
        <w:jc w:val="both"/>
        <w:rPr>
          <w:rFonts w:ascii="Arial Narrow" w:hAnsi="Arial Narrow"/>
          <w:bCs/>
          <w:sz w:val="24"/>
          <w:szCs w:val="24"/>
        </w:rPr>
      </w:pPr>
      <w:r w:rsidRPr="006F06F4">
        <w:rPr>
          <w:rFonts w:ascii="Arial Narrow" w:hAnsi="Arial Narrow"/>
          <w:bCs/>
          <w:sz w:val="24"/>
          <w:szCs w:val="24"/>
        </w:rPr>
        <w:t xml:space="preserve">Una vez transcurrido el plazo señalado en el párrafo anterior, la estructura del capital social directa, indirecta y neutra de la Sociedad podrá ser modificada con el consentimiento previo y por escrito de la Secretaría. </w:t>
      </w:r>
    </w:p>
    <w:p w14:paraId="77DBD660" w14:textId="77777777" w:rsidR="006F06F4" w:rsidRPr="006F06F4" w:rsidRDefault="006F06F4" w:rsidP="006F06F4">
      <w:pPr>
        <w:jc w:val="both"/>
        <w:rPr>
          <w:rFonts w:ascii="Arial Narrow" w:hAnsi="Arial Narrow"/>
          <w:bCs/>
          <w:sz w:val="24"/>
          <w:szCs w:val="24"/>
        </w:rPr>
      </w:pPr>
    </w:p>
    <w:p w14:paraId="47BC1A1C" w14:textId="77777777" w:rsidR="006F06F4" w:rsidRPr="006F06F4" w:rsidRDefault="006F06F4" w:rsidP="006F06F4">
      <w:pPr>
        <w:jc w:val="both"/>
        <w:rPr>
          <w:rFonts w:ascii="Arial Narrow" w:hAnsi="Arial Narrow"/>
          <w:sz w:val="24"/>
          <w:szCs w:val="24"/>
        </w:rPr>
      </w:pPr>
      <w:r w:rsidRPr="006F06F4">
        <w:rPr>
          <w:rFonts w:ascii="Arial Narrow" w:hAnsi="Arial Narrow"/>
          <w:bCs/>
          <w:sz w:val="24"/>
          <w:szCs w:val="24"/>
        </w:rPr>
        <w:t>Para que un accionista pueda transmitir la totalidad o parte de sus acciones a un tercero deberá contar con el consentimiento previo y por escrito de la Secretaría y deberá</w:t>
      </w:r>
      <w:r w:rsidRPr="006F06F4">
        <w:rPr>
          <w:rFonts w:ascii="Arial Narrow" w:hAnsi="Arial Narrow"/>
          <w:bCs/>
          <w:sz w:val="24"/>
          <w:szCs w:val="24"/>
          <w:lang w:val="es-MX"/>
        </w:rPr>
        <w:t xml:space="preserve"> acreditar ante ésta que el adquirente se ha subrogado en las obligaciones del enajenante respecto de la Sociedad y respecto de la Concesión, así como en las obligaciones que, en su caso, haya contraído el enajenante con la Secretaría, los Acreedores y/o los tenedores de los títulos emitidos por la Sociedad d</w:t>
      </w:r>
      <w:r w:rsidRPr="006F06F4">
        <w:rPr>
          <w:rFonts w:ascii="Arial Narrow" w:hAnsi="Arial Narrow"/>
          <w:sz w:val="24"/>
          <w:szCs w:val="24"/>
          <w:lang w:val="es-MX"/>
        </w:rPr>
        <w:t>e conformidad con lo establecido en la Concesión.</w:t>
      </w:r>
    </w:p>
    <w:p w14:paraId="16427A1E" w14:textId="77777777" w:rsidR="006F06F4" w:rsidRPr="006F06F4" w:rsidRDefault="006F06F4" w:rsidP="006F06F4">
      <w:pPr>
        <w:pStyle w:val="Textoindependiente3"/>
        <w:spacing w:after="0"/>
        <w:jc w:val="both"/>
        <w:rPr>
          <w:rFonts w:ascii="Arial Narrow" w:hAnsi="Arial Narrow"/>
          <w:sz w:val="24"/>
          <w:szCs w:val="24"/>
        </w:rPr>
      </w:pPr>
    </w:p>
    <w:p w14:paraId="0F53917D" w14:textId="77777777" w:rsidR="006F06F4" w:rsidRPr="006F06F4" w:rsidRDefault="006F06F4" w:rsidP="006F06F4">
      <w:pPr>
        <w:pStyle w:val="Textoindependiente3"/>
        <w:spacing w:after="0"/>
        <w:jc w:val="both"/>
        <w:rPr>
          <w:rFonts w:ascii="Arial Narrow" w:hAnsi="Arial Narrow"/>
          <w:sz w:val="24"/>
          <w:szCs w:val="24"/>
        </w:rPr>
      </w:pPr>
    </w:p>
    <w:p w14:paraId="140131EB" w14:textId="6B021FE6"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DÉCIMA SEXTA.- Derecho de preferencia.- </w:t>
      </w:r>
      <w:r w:rsidRPr="006F06F4">
        <w:rPr>
          <w:rFonts w:ascii="Arial Narrow" w:hAnsi="Arial Narrow"/>
          <w:sz w:val="24"/>
          <w:szCs w:val="24"/>
        </w:rPr>
        <w:t>En caso de aumento del capital social ya sea en la porción mínima fija o variable</w:t>
      </w:r>
      <w:r w:rsidRPr="006F06F4">
        <w:rPr>
          <w:rFonts w:ascii="Arial Narrow" w:hAnsi="Arial Narrow"/>
          <w:bCs/>
          <w:sz w:val="24"/>
          <w:szCs w:val="24"/>
          <w:lang w:val="es-MX"/>
        </w:rPr>
        <w:t>,</w:t>
      </w:r>
      <w:r>
        <w:rPr>
          <w:rFonts w:ascii="Arial Narrow" w:hAnsi="Arial Narrow"/>
          <w:bCs/>
          <w:sz w:val="24"/>
          <w:szCs w:val="24"/>
          <w:lang w:val="es-MX"/>
        </w:rPr>
        <w:t xml:space="preserve"> </w:t>
      </w:r>
      <w:r w:rsidRPr="006F06F4">
        <w:rPr>
          <w:rFonts w:ascii="Arial Narrow" w:hAnsi="Arial Narrow"/>
          <w:sz w:val="24"/>
          <w:szCs w:val="24"/>
        </w:rPr>
        <w:t>los</w:t>
      </w:r>
      <w:r>
        <w:rPr>
          <w:rFonts w:ascii="Arial Narrow" w:hAnsi="Arial Narrow"/>
          <w:sz w:val="24"/>
          <w:szCs w:val="24"/>
        </w:rPr>
        <w:t xml:space="preserve"> </w:t>
      </w:r>
      <w:r w:rsidRPr="006F06F4">
        <w:rPr>
          <w:rFonts w:ascii="Arial Narrow" w:hAnsi="Arial Narrow"/>
          <w:sz w:val="24"/>
          <w:szCs w:val="24"/>
        </w:rPr>
        <w:t>accionistas tendrán derecho preferente para suscribir las nuevas acciones. Para este efecto, gozarán de un plazo de quince días naturales.</w:t>
      </w:r>
    </w:p>
    <w:p w14:paraId="0CE4BF1E" w14:textId="77777777" w:rsidR="006F06F4" w:rsidRPr="006F06F4" w:rsidRDefault="006F06F4" w:rsidP="006F06F4">
      <w:pPr>
        <w:jc w:val="both"/>
        <w:rPr>
          <w:rFonts w:ascii="Arial Narrow" w:hAnsi="Arial Narrow"/>
          <w:sz w:val="24"/>
          <w:szCs w:val="24"/>
        </w:rPr>
      </w:pPr>
    </w:p>
    <w:p w14:paraId="3E84A4F6" w14:textId="3DCA945C" w:rsidR="006F06F4" w:rsidRPr="006F06F4" w:rsidRDefault="006F06F4" w:rsidP="006F06F4">
      <w:pPr>
        <w:jc w:val="both"/>
        <w:rPr>
          <w:rFonts w:ascii="Arial Narrow" w:hAnsi="Arial Narrow"/>
          <w:sz w:val="24"/>
          <w:szCs w:val="24"/>
        </w:rPr>
      </w:pPr>
      <w:r w:rsidRPr="006F06F4">
        <w:rPr>
          <w:rFonts w:ascii="Arial Narrow" w:hAnsi="Arial Narrow"/>
          <w:sz w:val="24"/>
          <w:szCs w:val="24"/>
        </w:rPr>
        <w:t>Transcurrido ese lapso, los demás</w:t>
      </w:r>
      <w:r>
        <w:rPr>
          <w:rFonts w:ascii="Arial Narrow" w:hAnsi="Arial Narrow"/>
          <w:sz w:val="24"/>
          <w:szCs w:val="24"/>
        </w:rPr>
        <w:t xml:space="preserve"> </w:t>
      </w:r>
      <w:r w:rsidRPr="006F06F4">
        <w:rPr>
          <w:rFonts w:ascii="Arial Narrow" w:hAnsi="Arial Narrow"/>
          <w:sz w:val="24"/>
          <w:szCs w:val="24"/>
        </w:rPr>
        <w:t xml:space="preserve">accionistas de la misma serie gozarán de otro plazo de 15 (quince) días naturales para suscribir las </w:t>
      </w:r>
      <w:r w:rsidRPr="006F06F4">
        <w:rPr>
          <w:rFonts w:ascii="Arial Narrow" w:hAnsi="Arial Narrow"/>
          <w:bCs/>
          <w:sz w:val="24"/>
          <w:szCs w:val="24"/>
          <w:lang w:val="es-MX"/>
        </w:rPr>
        <w:t xml:space="preserve">acciones </w:t>
      </w:r>
      <w:r w:rsidRPr="006F06F4">
        <w:rPr>
          <w:rFonts w:ascii="Arial Narrow" w:hAnsi="Arial Narrow"/>
          <w:sz w:val="24"/>
          <w:szCs w:val="24"/>
        </w:rPr>
        <w:t xml:space="preserve">que no hubieran sido suscritas en el anterior. Las </w:t>
      </w:r>
      <w:r w:rsidRPr="006F06F4">
        <w:rPr>
          <w:rFonts w:ascii="Arial Narrow" w:hAnsi="Arial Narrow"/>
          <w:bCs/>
          <w:sz w:val="24"/>
          <w:szCs w:val="24"/>
          <w:lang w:val="es-MX"/>
        </w:rPr>
        <w:t xml:space="preserve">acciones </w:t>
      </w:r>
      <w:r w:rsidRPr="006F06F4">
        <w:rPr>
          <w:rFonts w:ascii="Arial Narrow" w:hAnsi="Arial Narrow"/>
          <w:sz w:val="24"/>
          <w:szCs w:val="24"/>
        </w:rPr>
        <w:t>de una serie que no fueren suscritas en los términos de los párrafos que anteceden, podrán serlo dentro de un nuevo periodo de 15 (quince) días naturales, por los accionistas de la otra serie que tengan capacidad jurídica para hacerlo.</w:t>
      </w:r>
    </w:p>
    <w:p w14:paraId="01B93AA7" w14:textId="77777777" w:rsidR="006F06F4" w:rsidRPr="006F06F4" w:rsidRDefault="006F06F4" w:rsidP="006F06F4">
      <w:pPr>
        <w:jc w:val="both"/>
        <w:rPr>
          <w:rFonts w:ascii="Arial Narrow" w:hAnsi="Arial Narrow"/>
          <w:sz w:val="24"/>
          <w:szCs w:val="24"/>
        </w:rPr>
      </w:pPr>
    </w:p>
    <w:p w14:paraId="3A0BBE82"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Cuando los accionistas expresamente renuncien al derecho de preferencia objeto de este artículo, los plazos aquí señalados no tendrán que cumplirse.</w:t>
      </w:r>
    </w:p>
    <w:p w14:paraId="6F9850A6" w14:textId="77777777" w:rsidR="006F06F4" w:rsidRPr="006F06F4" w:rsidRDefault="006F06F4" w:rsidP="006F06F4">
      <w:pPr>
        <w:jc w:val="both"/>
        <w:rPr>
          <w:rFonts w:ascii="Arial Narrow" w:hAnsi="Arial Narrow"/>
          <w:sz w:val="24"/>
          <w:szCs w:val="24"/>
        </w:rPr>
      </w:pPr>
    </w:p>
    <w:p w14:paraId="415AF5D4" w14:textId="1EC0ECF1" w:rsidR="006F06F4" w:rsidRPr="006F06F4" w:rsidRDefault="006F06F4" w:rsidP="006F06F4">
      <w:pPr>
        <w:jc w:val="both"/>
        <w:rPr>
          <w:rFonts w:ascii="Arial Narrow" w:hAnsi="Arial Narrow"/>
          <w:sz w:val="24"/>
          <w:szCs w:val="24"/>
        </w:rPr>
      </w:pPr>
      <w:r w:rsidRPr="006F06F4">
        <w:rPr>
          <w:rFonts w:ascii="Arial Narrow" w:hAnsi="Arial Narrow"/>
          <w:sz w:val="24"/>
          <w:szCs w:val="24"/>
        </w:rPr>
        <w:t>En los</w:t>
      </w:r>
      <w:r>
        <w:rPr>
          <w:rFonts w:ascii="Arial Narrow" w:hAnsi="Arial Narrow"/>
          <w:sz w:val="24"/>
          <w:szCs w:val="24"/>
        </w:rPr>
        <w:t xml:space="preserve"> </w:t>
      </w:r>
      <w:r w:rsidRPr="006F06F4">
        <w:rPr>
          <w:rFonts w:ascii="Arial Narrow" w:hAnsi="Arial Narrow"/>
          <w:sz w:val="24"/>
          <w:szCs w:val="24"/>
        </w:rPr>
        <w:t>casos a que se refiere esta cláusula, el derecho de preferencia se ejercerá por su titular en proporción al número de acciones</w:t>
      </w:r>
      <w:r>
        <w:rPr>
          <w:rFonts w:ascii="Arial Narrow" w:hAnsi="Arial Narrow"/>
          <w:sz w:val="24"/>
          <w:szCs w:val="24"/>
        </w:rPr>
        <w:t xml:space="preserve"> </w:t>
      </w:r>
      <w:r w:rsidRPr="006F06F4">
        <w:rPr>
          <w:rFonts w:ascii="Arial Narrow" w:hAnsi="Arial Narrow"/>
          <w:sz w:val="24"/>
          <w:szCs w:val="24"/>
        </w:rPr>
        <w:t>de que sea tenedor.</w:t>
      </w:r>
    </w:p>
    <w:p w14:paraId="599593DD" w14:textId="77777777" w:rsidR="006F06F4" w:rsidRPr="006F06F4" w:rsidRDefault="006F06F4" w:rsidP="006F06F4">
      <w:pPr>
        <w:jc w:val="both"/>
        <w:rPr>
          <w:rFonts w:ascii="Arial Narrow" w:hAnsi="Arial Narrow"/>
          <w:sz w:val="24"/>
          <w:szCs w:val="24"/>
        </w:rPr>
      </w:pPr>
    </w:p>
    <w:p w14:paraId="5A567AEC"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lastRenderedPageBreak/>
        <w:t>Si los accionistas aludidos en este artículo no suscribieren las acciones de que se trate, podrá hacerlo cualquier interesado, siempre que tenga aptitud legal para la suscripción y se reúnan los requisitos señalados en las Condiciones relevantes del Título de Concesión. En su defecto, se reducirá el capital social por el monto no suscrito.</w:t>
      </w:r>
    </w:p>
    <w:p w14:paraId="42B69051" w14:textId="77777777" w:rsidR="006F06F4" w:rsidRPr="006F06F4" w:rsidRDefault="006F06F4" w:rsidP="006F06F4">
      <w:pPr>
        <w:jc w:val="both"/>
        <w:rPr>
          <w:rFonts w:ascii="Arial Narrow" w:hAnsi="Arial Narrow"/>
          <w:sz w:val="24"/>
          <w:szCs w:val="24"/>
        </w:rPr>
      </w:pPr>
    </w:p>
    <w:p w14:paraId="70CB526F" w14:textId="675BFF79" w:rsidR="006F06F4" w:rsidRPr="006F06F4" w:rsidRDefault="006F06F4" w:rsidP="006F06F4">
      <w:pPr>
        <w:jc w:val="both"/>
        <w:rPr>
          <w:rFonts w:ascii="Arial Narrow" w:hAnsi="Arial Narrow"/>
          <w:sz w:val="24"/>
          <w:szCs w:val="24"/>
        </w:rPr>
      </w:pPr>
      <w:r w:rsidRPr="006F06F4">
        <w:rPr>
          <w:rFonts w:ascii="Arial Narrow" w:hAnsi="Arial Narrow"/>
          <w:sz w:val="24"/>
          <w:szCs w:val="24"/>
        </w:rPr>
        <w:t>Para los fines de lo establecido en este artículo, los plazos se computarán a partir de la fecha en que se haga publicación del acuerdo o aviso respectivo en el periódico oficial de la entidad en que tenga su domicilio la sociedad, o en el Diario Oficial de la Federación, o bien, en alguno de los principales periódicos de mayor distribución nacional. No se requerirá publicación cuando todos los accionistas</w:t>
      </w:r>
      <w:r>
        <w:rPr>
          <w:rFonts w:ascii="Arial Narrow" w:hAnsi="Arial Narrow"/>
          <w:sz w:val="24"/>
          <w:szCs w:val="24"/>
        </w:rPr>
        <w:t xml:space="preserve"> </w:t>
      </w:r>
      <w:r w:rsidRPr="006F06F4">
        <w:rPr>
          <w:rFonts w:ascii="Arial Narrow" w:hAnsi="Arial Narrow"/>
          <w:sz w:val="24"/>
          <w:szCs w:val="24"/>
        </w:rPr>
        <w:t>que tengan derecho a suscribir acciones sean fehacientemente notificados y, en tal caso, el plazo respectivo se computará a partir de la fecha en que se hubiere hecho la última notificación, o de la fecha de la asamblea que acordó el aumento de capital, si el accionista correspondiente estuvo presente o representado.</w:t>
      </w:r>
    </w:p>
    <w:p w14:paraId="43265274" w14:textId="77777777" w:rsidR="006F06F4" w:rsidRPr="006F06F4" w:rsidRDefault="006F06F4" w:rsidP="006F06F4">
      <w:pPr>
        <w:jc w:val="both"/>
        <w:rPr>
          <w:rFonts w:ascii="Arial Narrow" w:hAnsi="Arial Narrow"/>
          <w:sz w:val="24"/>
          <w:szCs w:val="24"/>
        </w:rPr>
      </w:pPr>
    </w:p>
    <w:p w14:paraId="3035F5CC" w14:textId="77777777" w:rsidR="006F06F4" w:rsidRPr="006F06F4" w:rsidRDefault="006F06F4" w:rsidP="006F06F4">
      <w:pPr>
        <w:jc w:val="both"/>
        <w:rPr>
          <w:rFonts w:ascii="Arial Narrow" w:hAnsi="Arial Narrow"/>
          <w:sz w:val="24"/>
          <w:szCs w:val="24"/>
        </w:rPr>
      </w:pPr>
    </w:p>
    <w:p w14:paraId="21235BCB" w14:textId="77777777" w:rsidR="006F06F4" w:rsidRPr="006F06F4" w:rsidRDefault="006F06F4" w:rsidP="006F06F4">
      <w:pPr>
        <w:jc w:val="center"/>
        <w:rPr>
          <w:rFonts w:ascii="Arial Narrow" w:hAnsi="Arial Narrow"/>
          <w:b/>
          <w:sz w:val="24"/>
          <w:szCs w:val="24"/>
        </w:rPr>
      </w:pPr>
      <w:r w:rsidRPr="006F06F4">
        <w:rPr>
          <w:rFonts w:ascii="Arial Narrow" w:hAnsi="Arial Narrow"/>
          <w:b/>
          <w:sz w:val="24"/>
          <w:szCs w:val="24"/>
        </w:rPr>
        <w:t>CAPITULO TERCERO</w:t>
      </w:r>
    </w:p>
    <w:p w14:paraId="64853590" w14:textId="77777777" w:rsidR="006F06F4" w:rsidRPr="006F06F4" w:rsidRDefault="006F06F4" w:rsidP="006F06F4">
      <w:pPr>
        <w:jc w:val="center"/>
        <w:rPr>
          <w:rFonts w:ascii="Arial Narrow" w:hAnsi="Arial Narrow"/>
          <w:b/>
          <w:sz w:val="24"/>
          <w:szCs w:val="24"/>
        </w:rPr>
      </w:pPr>
      <w:r w:rsidRPr="006F06F4">
        <w:rPr>
          <w:rFonts w:ascii="Arial Narrow" w:hAnsi="Arial Narrow"/>
          <w:b/>
          <w:sz w:val="24"/>
          <w:szCs w:val="24"/>
        </w:rPr>
        <w:t>ASAMBLEA DE ACCIONISTAS</w:t>
      </w:r>
    </w:p>
    <w:p w14:paraId="6564C5B4" w14:textId="77777777" w:rsidR="006F06F4" w:rsidRPr="006F06F4" w:rsidRDefault="006F06F4" w:rsidP="006F06F4">
      <w:pPr>
        <w:rPr>
          <w:rFonts w:ascii="Arial Narrow" w:hAnsi="Arial Narrow"/>
          <w:b/>
          <w:sz w:val="24"/>
          <w:szCs w:val="24"/>
        </w:rPr>
      </w:pPr>
    </w:p>
    <w:p w14:paraId="660175E9" w14:textId="77777777" w:rsidR="006F06F4" w:rsidRPr="006F06F4" w:rsidRDefault="006F06F4" w:rsidP="006F06F4">
      <w:pPr>
        <w:rPr>
          <w:rFonts w:ascii="Arial Narrow" w:hAnsi="Arial Narrow"/>
          <w:b/>
          <w:sz w:val="24"/>
          <w:szCs w:val="24"/>
        </w:rPr>
      </w:pPr>
    </w:p>
    <w:p w14:paraId="61155E95" w14:textId="66237C21" w:rsidR="006F06F4" w:rsidRPr="006F06F4" w:rsidRDefault="006F06F4" w:rsidP="006F06F4">
      <w:pPr>
        <w:jc w:val="both"/>
        <w:rPr>
          <w:rFonts w:ascii="Arial Narrow" w:hAnsi="Arial Narrow"/>
          <w:sz w:val="24"/>
          <w:szCs w:val="24"/>
        </w:rPr>
      </w:pPr>
      <w:r w:rsidRPr="006F06F4">
        <w:rPr>
          <w:rFonts w:ascii="Arial Narrow" w:hAnsi="Arial Narrow"/>
          <w:b/>
          <w:sz w:val="24"/>
          <w:szCs w:val="24"/>
        </w:rPr>
        <w:t>CLÁUSULA DÉCIMA SÉPTIMA.- Asamblea de</w:t>
      </w:r>
      <w:r>
        <w:rPr>
          <w:rFonts w:ascii="Arial Narrow" w:hAnsi="Arial Narrow"/>
          <w:b/>
          <w:sz w:val="24"/>
          <w:szCs w:val="24"/>
        </w:rPr>
        <w:t xml:space="preserve"> </w:t>
      </w:r>
      <w:r w:rsidRPr="006F06F4">
        <w:rPr>
          <w:rFonts w:ascii="Arial Narrow" w:hAnsi="Arial Narrow"/>
          <w:b/>
          <w:sz w:val="24"/>
          <w:szCs w:val="24"/>
        </w:rPr>
        <w:t xml:space="preserve">accionistas.- </w:t>
      </w:r>
      <w:r w:rsidRPr="006F06F4">
        <w:rPr>
          <w:rFonts w:ascii="Arial Narrow" w:hAnsi="Arial Narrow"/>
          <w:sz w:val="24"/>
          <w:szCs w:val="24"/>
        </w:rPr>
        <w:t xml:space="preserve">El órgano supremo de la sociedad es la asamblea general de accionistas. Las asambleas podrán ser ordinarias o extraordinarias sin perjuicio de las asambleas especiales que en los términos de Ley celebran los accionistas de cada clase o serie. </w:t>
      </w:r>
    </w:p>
    <w:p w14:paraId="0BDA6C66" w14:textId="77777777" w:rsidR="006F06F4" w:rsidRPr="006F06F4" w:rsidRDefault="006F06F4" w:rsidP="006F06F4">
      <w:pPr>
        <w:jc w:val="both"/>
        <w:rPr>
          <w:rFonts w:ascii="Arial Narrow" w:hAnsi="Arial Narrow"/>
          <w:sz w:val="24"/>
          <w:szCs w:val="24"/>
        </w:rPr>
      </w:pPr>
    </w:p>
    <w:p w14:paraId="557D389B"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La asamblea general ordinaria se reunirá cuando menos una vez al año, dentro de los cuatro meses siguientes a la fecha de terminación de cada ejercicio social, y en los demás casos en que sea convocada en los términos de la cláusula décimo novena siguiente.</w:t>
      </w:r>
    </w:p>
    <w:p w14:paraId="3FF16AF3" w14:textId="77777777" w:rsidR="006F06F4" w:rsidRPr="006F06F4" w:rsidRDefault="006F06F4" w:rsidP="006F06F4">
      <w:pPr>
        <w:jc w:val="both"/>
        <w:rPr>
          <w:rFonts w:ascii="Arial Narrow" w:hAnsi="Arial Narrow"/>
          <w:sz w:val="24"/>
          <w:szCs w:val="24"/>
        </w:rPr>
      </w:pPr>
    </w:p>
    <w:p w14:paraId="2BA0C18C"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 xml:space="preserve">La asamblea extraordinaria se reunirá cuando deba tratarse alguno de los siguientes asuntos, previstos en el artículo 182 (ciento ochenta y dos) de la Ley General de Sociedades Mercantiles: </w:t>
      </w:r>
    </w:p>
    <w:p w14:paraId="512DE675" w14:textId="77777777" w:rsidR="006F06F4" w:rsidRPr="006F06F4" w:rsidRDefault="006F06F4" w:rsidP="006F06F4">
      <w:pPr>
        <w:jc w:val="both"/>
        <w:rPr>
          <w:rFonts w:ascii="Arial Narrow" w:hAnsi="Arial Narrow"/>
          <w:sz w:val="24"/>
          <w:szCs w:val="24"/>
        </w:rPr>
      </w:pPr>
    </w:p>
    <w:p w14:paraId="68EF0519" w14:textId="77777777" w:rsidR="006F06F4" w:rsidRPr="006F06F4" w:rsidRDefault="006F06F4" w:rsidP="007B383C">
      <w:pPr>
        <w:numPr>
          <w:ilvl w:val="0"/>
          <w:numId w:val="4"/>
        </w:numPr>
        <w:tabs>
          <w:tab w:val="clear" w:pos="1425"/>
          <w:tab w:val="num" w:pos="840"/>
        </w:tabs>
        <w:overflowPunct w:val="0"/>
        <w:autoSpaceDE w:val="0"/>
        <w:autoSpaceDN w:val="0"/>
        <w:adjustRightInd w:val="0"/>
        <w:ind w:left="840" w:hanging="840"/>
        <w:jc w:val="both"/>
        <w:textAlignment w:val="baseline"/>
        <w:rPr>
          <w:rFonts w:ascii="Arial Narrow" w:hAnsi="Arial Narrow"/>
          <w:sz w:val="24"/>
          <w:szCs w:val="24"/>
        </w:rPr>
      </w:pPr>
      <w:r w:rsidRPr="006F06F4">
        <w:rPr>
          <w:rFonts w:ascii="Arial Narrow" w:hAnsi="Arial Narrow"/>
          <w:sz w:val="24"/>
          <w:szCs w:val="24"/>
        </w:rPr>
        <w:t>Prórroga de la duración de la sociedad;</w:t>
      </w:r>
    </w:p>
    <w:p w14:paraId="34A36DD1" w14:textId="77777777" w:rsidR="006F06F4" w:rsidRPr="006F06F4" w:rsidRDefault="006F06F4" w:rsidP="007B383C">
      <w:pPr>
        <w:numPr>
          <w:ilvl w:val="0"/>
          <w:numId w:val="4"/>
        </w:numPr>
        <w:tabs>
          <w:tab w:val="clear" w:pos="1425"/>
          <w:tab w:val="num" w:pos="840"/>
        </w:tabs>
        <w:overflowPunct w:val="0"/>
        <w:autoSpaceDE w:val="0"/>
        <w:autoSpaceDN w:val="0"/>
        <w:adjustRightInd w:val="0"/>
        <w:ind w:left="840" w:hanging="840"/>
        <w:jc w:val="both"/>
        <w:textAlignment w:val="baseline"/>
        <w:rPr>
          <w:rFonts w:ascii="Arial Narrow" w:hAnsi="Arial Narrow"/>
          <w:sz w:val="24"/>
          <w:szCs w:val="24"/>
        </w:rPr>
      </w:pPr>
      <w:r w:rsidRPr="006F06F4">
        <w:rPr>
          <w:rFonts w:ascii="Arial Narrow" w:hAnsi="Arial Narrow"/>
          <w:sz w:val="24"/>
          <w:szCs w:val="24"/>
        </w:rPr>
        <w:t>Disolución anticipada de la sociedad;</w:t>
      </w:r>
    </w:p>
    <w:p w14:paraId="7CB8CDAE" w14:textId="77777777" w:rsidR="006F06F4" w:rsidRPr="006F06F4" w:rsidRDefault="006F06F4" w:rsidP="007B383C">
      <w:pPr>
        <w:numPr>
          <w:ilvl w:val="0"/>
          <w:numId w:val="4"/>
        </w:numPr>
        <w:tabs>
          <w:tab w:val="clear" w:pos="1425"/>
          <w:tab w:val="num" w:pos="840"/>
        </w:tabs>
        <w:overflowPunct w:val="0"/>
        <w:autoSpaceDE w:val="0"/>
        <w:autoSpaceDN w:val="0"/>
        <w:adjustRightInd w:val="0"/>
        <w:ind w:left="840" w:hanging="840"/>
        <w:jc w:val="both"/>
        <w:textAlignment w:val="baseline"/>
        <w:rPr>
          <w:rFonts w:ascii="Arial Narrow" w:hAnsi="Arial Narrow"/>
          <w:sz w:val="24"/>
          <w:szCs w:val="24"/>
        </w:rPr>
      </w:pPr>
      <w:r w:rsidRPr="006F06F4">
        <w:rPr>
          <w:rFonts w:ascii="Arial Narrow" w:hAnsi="Arial Narrow"/>
          <w:sz w:val="24"/>
          <w:szCs w:val="24"/>
        </w:rPr>
        <w:t>Aumento o reducción del capital social;</w:t>
      </w:r>
    </w:p>
    <w:p w14:paraId="58B7757C" w14:textId="77777777" w:rsidR="006F06F4" w:rsidRPr="006F06F4" w:rsidRDefault="006F06F4" w:rsidP="007B383C">
      <w:pPr>
        <w:numPr>
          <w:ilvl w:val="0"/>
          <w:numId w:val="4"/>
        </w:numPr>
        <w:tabs>
          <w:tab w:val="clear" w:pos="1425"/>
          <w:tab w:val="num" w:pos="840"/>
        </w:tabs>
        <w:overflowPunct w:val="0"/>
        <w:autoSpaceDE w:val="0"/>
        <w:autoSpaceDN w:val="0"/>
        <w:adjustRightInd w:val="0"/>
        <w:ind w:left="840" w:hanging="840"/>
        <w:jc w:val="both"/>
        <w:textAlignment w:val="baseline"/>
        <w:rPr>
          <w:rFonts w:ascii="Arial Narrow" w:hAnsi="Arial Narrow"/>
          <w:sz w:val="24"/>
          <w:szCs w:val="24"/>
        </w:rPr>
      </w:pPr>
      <w:r w:rsidRPr="006F06F4">
        <w:rPr>
          <w:rFonts w:ascii="Arial Narrow" w:hAnsi="Arial Narrow"/>
          <w:sz w:val="24"/>
          <w:szCs w:val="24"/>
        </w:rPr>
        <w:t>Cambio de objeto de la sociedad;</w:t>
      </w:r>
    </w:p>
    <w:p w14:paraId="1122F7D5" w14:textId="77777777" w:rsidR="006F06F4" w:rsidRPr="006F06F4" w:rsidRDefault="006F06F4" w:rsidP="007B383C">
      <w:pPr>
        <w:numPr>
          <w:ilvl w:val="0"/>
          <w:numId w:val="4"/>
        </w:numPr>
        <w:tabs>
          <w:tab w:val="clear" w:pos="1425"/>
          <w:tab w:val="num" w:pos="840"/>
        </w:tabs>
        <w:overflowPunct w:val="0"/>
        <w:autoSpaceDE w:val="0"/>
        <w:autoSpaceDN w:val="0"/>
        <w:adjustRightInd w:val="0"/>
        <w:ind w:left="840" w:hanging="840"/>
        <w:jc w:val="both"/>
        <w:textAlignment w:val="baseline"/>
        <w:rPr>
          <w:rFonts w:ascii="Arial Narrow" w:hAnsi="Arial Narrow"/>
          <w:sz w:val="24"/>
          <w:szCs w:val="24"/>
        </w:rPr>
      </w:pPr>
      <w:r w:rsidRPr="006F06F4">
        <w:rPr>
          <w:rFonts w:ascii="Arial Narrow" w:hAnsi="Arial Narrow"/>
          <w:sz w:val="24"/>
          <w:szCs w:val="24"/>
        </w:rPr>
        <w:t>Cambio de nacionalidad de la sociedad;</w:t>
      </w:r>
    </w:p>
    <w:p w14:paraId="058A5B6F" w14:textId="77777777" w:rsidR="006F06F4" w:rsidRPr="006F06F4" w:rsidRDefault="006F06F4" w:rsidP="007B383C">
      <w:pPr>
        <w:numPr>
          <w:ilvl w:val="0"/>
          <w:numId w:val="4"/>
        </w:numPr>
        <w:tabs>
          <w:tab w:val="clear" w:pos="1425"/>
          <w:tab w:val="num" w:pos="840"/>
        </w:tabs>
        <w:overflowPunct w:val="0"/>
        <w:autoSpaceDE w:val="0"/>
        <w:autoSpaceDN w:val="0"/>
        <w:adjustRightInd w:val="0"/>
        <w:ind w:left="840" w:hanging="840"/>
        <w:jc w:val="both"/>
        <w:textAlignment w:val="baseline"/>
        <w:rPr>
          <w:rFonts w:ascii="Arial Narrow" w:hAnsi="Arial Narrow"/>
          <w:sz w:val="24"/>
          <w:szCs w:val="24"/>
        </w:rPr>
      </w:pPr>
      <w:r w:rsidRPr="006F06F4">
        <w:rPr>
          <w:rFonts w:ascii="Arial Narrow" w:hAnsi="Arial Narrow"/>
          <w:sz w:val="24"/>
          <w:szCs w:val="24"/>
        </w:rPr>
        <w:t>Transformación de la sociedad;</w:t>
      </w:r>
    </w:p>
    <w:p w14:paraId="27E25584" w14:textId="77777777" w:rsidR="006F06F4" w:rsidRPr="006F06F4" w:rsidRDefault="006F06F4" w:rsidP="007B383C">
      <w:pPr>
        <w:numPr>
          <w:ilvl w:val="0"/>
          <w:numId w:val="4"/>
        </w:numPr>
        <w:tabs>
          <w:tab w:val="clear" w:pos="1425"/>
          <w:tab w:val="num" w:pos="840"/>
        </w:tabs>
        <w:overflowPunct w:val="0"/>
        <w:autoSpaceDE w:val="0"/>
        <w:autoSpaceDN w:val="0"/>
        <w:adjustRightInd w:val="0"/>
        <w:ind w:left="840" w:hanging="840"/>
        <w:jc w:val="both"/>
        <w:textAlignment w:val="baseline"/>
        <w:rPr>
          <w:rFonts w:ascii="Arial Narrow" w:hAnsi="Arial Narrow"/>
          <w:sz w:val="24"/>
          <w:szCs w:val="24"/>
        </w:rPr>
      </w:pPr>
      <w:r w:rsidRPr="006F06F4">
        <w:rPr>
          <w:rFonts w:ascii="Arial Narrow" w:hAnsi="Arial Narrow"/>
          <w:sz w:val="24"/>
          <w:szCs w:val="24"/>
        </w:rPr>
        <w:t>Fusión con otra sociedad;</w:t>
      </w:r>
    </w:p>
    <w:p w14:paraId="30F77887" w14:textId="77777777" w:rsidR="006F06F4" w:rsidRPr="006F06F4" w:rsidRDefault="006F06F4" w:rsidP="007B383C">
      <w:pPr>
        <w:numPr>
          <w:ilvl w:val="0"/>
          <w:numId w:val="4"/>
        </w:numPr>
        <w:tabs>
          <w:tab w:val="clear" w:pos="1425"/>
          <w:tab w:val="num" w:pos="840"/>
        </w:tabs>
        <w:overflowPunct w:val="0"/>
        <w:autoSpaceDE w:val="0"/>
        <w:autoSpaceDN w:val="0"/>
        <w:adjustRightInd w:val="0"/>
        <w:ind w:left="840" w:hanging="840"/>
        <w:jc w:val="both"/>
        <w:textAlignment w:val="baseline"/>
        <w:rPr>
          <w:rFonts w:ascii="Arial Narrow" w:hAnsi="Arial Narrow"/>
          <w:sz w:val="24"/>
          <w:szCs w:val="24"/>
        </w:rPr>
      </w:pPr>
      <w:r w:rsidRPr="006F06F4">
        <w:rPr>
          <w:rFonts w:ascii="Arial Narrow" w:hAnsi="Arial Narrow"/>
          <w:sz w:val="24"/>
          <w:szCs w:val="24"/>
        </w:rPr>
        <w:t>Emisión de acciones privilegiadas;</w:t>
      </w:r>
    </w:p>
    <w:p w14:paraId="20D7A923" w14:textId="77777777" w:rsidR="006F06F4" w:rsidRPr="006F06F4" w:rsidRDefault="006F06F4" w:rsidP="007B383C">
      <w:pPr>
        <w:numPr>
          <w:ilvl w:val="0"/>
          <w:numId w:val="4"/>
        </w:numPr>
        <w:tabs>
          <w:tab w:val="clear" w:pos="1425"/>
          <w:tab w:val="num" w:pos="840"/>
        </w:tabs>
        <w:overflowPunct w:val="0"/>
        <w:autoSpaceDE w:val="0"/>
        <w:autoSpaceDN w:val="0"/>
        <w:adjustRightInd w:val="0"/>
        <w:ind w:left="840" w:hanging="840"/>
        <w:jc w:val="both"/>
        <w:textAlignment w:val="baseline"/>
        <w:rPr>
          <w:rFonts w:ascii="Arial Narrow" w:hAnsi="Arial Narrow"/>
          <w:sz w:val="24"/>
          <w:szCs w:val="24"/>
        </w:rPr>
      </w:pPr>
      <w:r w:rsidRPr="006F06F4">
        <w:rPr>
          <w:rFonts w:ascii="Arial Narrow" w:hAnsi="Arial Narrow"/>
          <w:sz w:val="24"/>
          <w:szCs w:val="24"/>
        </w:rPr>
        <w:t>Amortización por la sociedad de sus propias acciones y emisión de acciones de goce;</w:t>
      </w:r>
    </w:p>
    <w:p w14:paraId="0C80723E" w14:textId="77777777" w:rsidR="006F06F4" w:rsidRPr="006F06F4" w:rsidRDefault="006F06F4" w:rsidP="007B383C">
      <w:pPr>
        <w:numPr>
          <w:ilvl w:val="0"/>
          <w:numId w:val="4"/>
        </w:numPr>
        <w:tabs>
          <w:tab w:val="clear" w:pos="1425"/>
          <w:tab w:val="num" w:pos="840"/>
        </w:tabs>
        <w:overflowPunct w:val="0"/>
        <w:autoSpaceDE w:val="0"/>
        <w:autoSpaceDN w:val="0"/>
        <w:adjustRightInd w:val="0"/>
        <w:ind w:left="840" w:hanging="840"/>
        <w:jc w:val="both"/>
        <w:textAlignment w:val="baseline"/>
        <w:rPr>
          <w:rFonts w:ascii="Arial Narrow" w:hAnsi="Arial Narrow"/>
          <w:sz w:val="24"/>
          <w:szCs w:val="24"/>
        </w:rPr>
      </w:pPr>
      <w:r w:rsidRPr="006F06F4">
        <w:rPr>
          <w:rFonts w:ascii="Arial Narrow" w:hAnsi="Arial Narrow"/>
          <w:sz w:val="24"/>
          <w:szCs w:val="24"/>
        </w:rPr>
        <w:t>Emisión de bonos; títulos o papel comercial de cualquier naturaleza.</w:t>
      </w:r>
    </w:p>
    <w:p w14:paraId="36AB75C9" w14:textId="77777777" w:rsidR="006F06F4" w:rsidRPr="006F06F4" w:rsidRDefault="006F06F4" w:rsidP="007B383C">
      <w:pPr>
        <w:numPr>
          <w:ilvl w:val="0"/>
          <w:numId w:val="4"/>
        </w:numPr>
        <w:tabs>
          <w:tab w:val="clear" w:pos="1425"/>
          <w:tab w:val="num" w:pos="840"/>
        </w:tabs>
        <w:overflowPunct w:val="0"/>
        <w:autoSpaceDE w:val="0"/>
        <w:autoSpaceDN w:val="0"/>
        <w:adjustRightInd w:val="0"/>
        <w:ind w:left="840" w:hanging="840"/>
        <w:jc w:val="both"/>
        <w:textAlignment w:val="baseline"/>
        <w:rPr>
          <w:rFonts w:ascii="Arial Narrow" w:hAnsi="Arial Narrow"/>
          <w:sz w:val="24"/>
          <w:szCs w:val="24"/>
        </w:rPr>
      </w:pPr>
      <w:r w:rsidRPr="006F06F4">
        <w:rPr>
          <w:rFonts w:ascii="Arial Narrow" w:hAnsi="Arial Narrow"/>
          <w:sz w:val="24"/>
          <w:szCs w:val="24"/>
        </w:rPr>
        <w:t>Constitución de gravamen sobre la Concesión</w:t>
      </w:r>
    </w:p>
    <w:p w14:paraId="6AD281E0" w14:textId="77777777" w:rsidR="006F06F4" w:rsidRPr="006F06F4" w:rsidRDefault="006F06F4" w:rsidP="007B383C">
      <w:pPr>
        <w:numPr>
          <w:ilvl w:val="0"/>
          <w:numId w:val="4"/>
        </w:numPr>
        <w:tabs>
          <w:tab w:val="clear" w:pos="1425"/>
          <w:tab w:val="num" w:pos="840"/>
        </w:tabs>
        <w:overflowPunct w:val="0"/>
        <w:autoSpaceDE w:val="0"/>
        <w:autoSpaceDN w:val="0"/>
        <w:adjustRightInd w:val="0"/>
        <w:ind w:left="840" w:hanging="840"/>
        <w:jc w:val="both"/>
        <w:textAlignment w:val="baseline"/>
        <w:rPr>
          <w:rFonts w:ascii="Arial Narrow" w:hAnsi="Arial Narrow"/>
          <w:sz w:val="24"/>
          <w:szCs w:val="24"/>
        </w:rPr>
      </w:pPr>
      <w:r w:rsidRPr="006F06F4">
        <w:rPr>
          <w:rFonts w:ascii="Arial Narrow" w:hAnsi="Arial Narrow"/>
          <w:sz w:val="24"/>
          <w:szCs w:val="24"/>
        </w:rPr>
        <w:t>Cesión de la Concesión</w:t>
      </w:r>
    </w:p>
    <w:p w14:paraId="28CD50C2" w14:textId="77777777" w:rsidR="006F06F4" w:rsidRPr="006F06F4" w:rsidRDefault="006F06F4" w:rsidP="007B383C">
      <w:pPr>
        <w:numPr>
          <w:ilvl w:val="0"/>
          <w:numId w:val="4"/>
        </w:numPr>
        <w:tabs>
          <w:tab w:val="clear" w:pos="1425"/>
          <w:tab w:val="num" w:pos="840"/>
        </w:tabs>
        <w:overflowPunct w:val="0"/>
        <w:autoSpaceDE w:val="0"/>
        <w:autoSpaceDN w:val="0"/>
        <w:adjustRightInd w:val="0"/>
        <w:ind w:left="840" w:hanging="840"/>
        <w:jc w:val="both"/>
        <w:textAlignment w:val="baseline"/>
        <w:rPr>
          <w:rFonts w:ascii="Arial Narrow" w:hAnsi="Arial Narrow"/>
          <w:sz w:val="24"/>
          <w:szCs w:val="24"/>
        </w:rPr>
      </w:pPr>
      <w:r w:rsidRPr="006F06F4">
        <w:rPr>
          <w:rFonts w:ascii="Arial Narrow" w:hAnsi="Arial Narrow"/>
          <w:sz w:val="24"/>
          <w:szCs w:val="24"/>
        </w:rPr>
        <w:t xml:space="preserve">Cualquiera otra modificación del contrato social, y </w:t>
      </w:r>
    </w:p>
    <w:p w14:paraId="679FE8FB" w14:textId="77777777" w:rsidR="006F06F4" w:rsidRPr="006F06F4" w:rsidRDefault="006F06F4" w:rsidP="007B383C">
      <w:pPr>
        <w:numPr>
          <w:ilvl w:val="0"/>
          <w:numId w:val="4"/>
        </w:numPr>
        <w:tabs>
          <w:tab w:val="clear" w:pos="1425"/>
          <w:tab w:val="num" w:pos="840"/>
        </w:tabs>
        <w:overflowPunct w:val="0"/>
        <w:autoSpaceDE w:val="0"/>
        <w:autoSpaceDN w:val="0"/>
        <w:adjustRightInd w:val="0"/>
        <w:ind w:left="840" w:hanging="840"/>
        <w:jc w:val="both"/>
        <w:textAlignment w:val="baseline"/>
        <w:rPr>
          <w:rFonts w:ascii="Arial Narrow" w:hAnsi="Arial Narrow"/>
          <w:sz w:val="24"/>
          <w:szCs w:val="24"/>
        </w:rPr>
      </w:pPr>
      <w:r w:rsidRPr="006F06F4">
        <w:rPr>
          <w:rFonts w:ascii="Arial Narrow" w:hAnsi="Arial Narrow"/>
          <w:sz w:val="24"/>
          <w:szCs w:val="24"/>
        </w:rPr>
        <w:lastRenderedPageBreak/>
        <w:t>Los demás asuntos para los que la Ley o el contrato social exija un quórum especial.</w:t>
      </w:r>
    </w:p>
    <w:p w14:paraId="7CB9E276" w14:textId="77777777" w:rsidR="006F06F4" w:rsidRPr="006F06F4" w:rsidRDefault="006F06F4" w:rsidP="006F06F4">
      <w:pPr>
        <w:jc w:val="both"/>
        <w:rPr>
          <w:rFonts w:ascii="Arial Narrow" w:hAnsi="Arial Narrow"/>
          <w:sz w:val="24"/>
          <w:szCs w:val="24"/>
        </w:rPr>
      </w:pPr>
    </w:p>
    <w:p w14:paraId="0231BDAF"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No se podrán modificar los estatutos sociales, salvo que se obtenga autorización previa y por escrito de la Secretaria.</w:t>
      </w:r>
    </w:p>
    <w:p w14:paraId="49469CF1" w14:textId="77777777" w:rsidR="006F06F4" w:rsidRPr="006F06F4" w:rsidRDefault="006F06F4" w:rsidP="006F06F4">
      <w:pPr>
        <w:jc w:val="both"/>
        <w:rPr>
          <w:rFonts w:ascii="Arial Narrow" w:hAnsi="Arial Narrow"/>
          <w:sz w:val="24"/>
          <w:szCs w:val="24"/>
        </w:rPr>
      </w:pPr>
    </w:p>
    <w:p w14:paraId="34FFB680" w14:textId="7D924D28"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DÉCIMA OCTAVA.- Convocatoria.- </w:t>
      </w:r>
      <w:r w:rsidRPr="006F06F4">
        <w:rPr>
          <w:rFonts w:ascii="Arial Narrow" w:hAnsi="Arial Narrow"/>
          <w:sz w:val="24"/>
          <w:szCs w:val="24"/>
        </w:rPr>
        <w:t>Las asambleas serán convocadas por el consejo de administración</w:t>
      </w:r>
      <w:r>
        <w:rPr>
          <w:rFonts w:ascii="Arial Narrow" w:hAnsi="Arial Narrow"/>
          <w:sz w:val="24"/>
          <w:szCs w:val="24"/>
        </w:rPr>
        <w:t xml:space="preserve"> </w:t>
      </w:r>
      <w:r w:rsidRPr="006F06F4">
        <w:rPr>
          <w:rFonts w:ascii="Arial Narrow" w:hAnsi="Arial Narrow"/>
          <w:sz w:val="24"/>
          <w:szCs w:val="24"/>
        </w:rPr>
        <w:t>o por alguno de los comisarios salvo lo dispuesto en los artículos 168, 184 185 (ciento sesenta y ocho, ciento ochenta y cuatro y ciento ochenta y cinco) de la Ley General de Sociedades Mercantiles. Las convocatorias indicarán la fecha, la hora y el lugar de celebración; contendrán el orden del día, serán suscritas por el Administrador Único, por el Presidente o Secretario del Consejo de Administración y se publicarán en el periódico oficial de domicilio social o en el Diario Oficial de la Federación, o bien, en alguno de los principales periódicos de distribución nacional, y en otro de los de mayor circulación en la entidad aludida, por lo menos con quince días naturales de anticipación a la fecha de su celebración. Durante este plazo, los documentos relacionados con los asuntos que se incluyan en el orden del día, deberán, en su caso, estar a disposición de los accionistas en las oficinas de la sociedad.</w:t>
      </w:r>
    </w:p>
    <w:p w14:paraId="51091B06" w14:textId="77777777" w:rsidR="006F06F4" w:rsidRPr="006F06F4" w:rsidRDefault="006F06F4" w:rsidP="006F06F4">
      <w:pPr>
        <w:jc w:val="both"/>
        <w:rPr>
          <w:rFonts w:ascii="Arial Narrow" w:hAnsi="Arial Narrow"/>
          <w:sz w:val="24"/>
          <w:szCs w:val="24"/>
        </w:rPr>
      </w:pPr>
    </w:p>
    <w:p w14:paraId="655E9CCE"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Si alguna asamblea no pudiere celebrarse el día señalado para su reunión, se llevará a cabo dentro de los treinta días siguientes, para lo cual se hará una segunda convocatoria con expresión de las circunstancias del caso.</w:t>
      </w:r>
    </w:p>
    <w:p w14:paraId="79B26CB0" w14:textId="77777777" w:rsidR="006F06F4" w:rsidRPr="006F06F4" w:rsidRDefault="006F06F4" w:rsidP="006F06F4">
      <w:pPr>
        <w:jc w:val="both"/>
        <w:rPr>
          <w:rFonts w:ascii="Arial Narrow" w:hAnsi="Arial Narrow"/>
          <w:sz w:val="24"/>
          <w:szCs w:val="24"/>
        </w:rPr>
      </w:pPr>
    </w:p>
    <w:p w14:paraId="4D00A4AE"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Las asambleas podrán celebrarse válidamente sin convocatoria previa, si todas las acciones se encontraren representadas en ellas.</w:t>
      </w:r>
    </w:p>
    <w:p w14:paraId="2CBA9415" w14:textId="77777777" w:rsidR="006F06F4" w:rsidRPr="006F06F4" w:rsidRDefault="006F06F4" w:rsidP="006F06F4">
      <w:pPr>
        <w:jc w:val="both"/>
        <w:rPr>
          <w:rFonts w:ascii="Arial Narrow" w:hAnsi="Arial Narrow"/>
          <w:sz w:val="24"/>
          <w:szCs w:val="24"/>
        </w:rPr>
      </w:pPr>
    </w:p>
    <w:p w14:paraId="0CCFC08D" w14:textId="77777777" w:rsidR="006F06F4" w:rsidRPr="006F06F4" w:rsidRDefault="006F06F4" w:rsidP="006F06F4">
      <w:pPr>
        <w:jc w:val="both"/>
        <w:rPr>
          <w:rFonts w:ascii="Arial Narrow" w:hAnsi="Arial Narrow"/>
          <w:sz w:val="24"/>
          <w:szCs w:val="24"/>
        </w:rPr>
      </w:pPr>
    </w:p>
    <w:p w14:paraId="191A8950" w14:textId="51CDE9C8"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DÉCIMA NOVENA.- </w:t>
      </w:r>
      <w:proofErr w:type="spellStart"/>
      <w:r w:rsidRPr="006F06F4">
        <w:rPr>
          <w:rFonts w:ascii="Arial Narrow" w:hAnsi="Arial Narrow"/>
          <w:b/>
          <w:sz w:val="24"/>
          <w:szCs w:val="24"/>
        </w:rPr>
        <w:t>Acreditamiento</w:t>
      </w:r>
      <w:proofErr w:type="spellEnd"/>
      <w:r w:rsidRPr="006F06F4">
        <w:rPr>
          <w:rFonts w:ascii="Arial Narrow" w:hAnsi="Arial Narrow"/>
          <w:b/>
          <w:sz w:val="24"/>
          <w:szCs w:val="24"/>
        </w:rPr>
        <w:t xml:space="preserve"> de los</w:t>
      </w:r>
      <w:r>
        <w:rPr>
          <w:rFonts w:ascii="Arial Narrow" w:hAnsi="Arial Narrow"/>
          <w:b/>
          <w:sz w:val="24"/>
          <w:szCs w:val="24"/>
        </w:rPr>
        <w:t xml:space="preserve"> </w:t>
      </w:r>
      <w:r w:rsidRPr="006F06F4">
        <w:rPr>
          <w:rFonts w:ascii="Arial Narrow" w:hAnsi="Arial Narrow"/>
          <w:b/>
          <w:sz w:val="24"/>
          <w:szCs w:val="24"/>
        </w:rPr>
        <w:t xml:space="preserve">accionistas.- </w:t>
      </w:r>
      <w:r w:rsidRPr="006F06F4">
        <w:rPr>
          <w:rFonts w:ascii="Arial Narrow" w:hAnsi="Arial Narrow"/>
          <w:sz w:val="24"/>
          <w:szCs w:val="24"/>
        </w:rPr>
        <w:t>Para acreditar su calidad de accionistas y su derecho de concurrir a las asambleas, los tenedores de las acciones deberán entregar a la secretaría del consejo de administración, a más tardar dos días hábiles antes del señalado para la asamblea los títulos de las acciones correspondientes.</w:t>
      </w:r>
    </w:p>
    <w:p w14:paraId="2A127C5C" w14:textId="77777777" w:rsidR="006F06F4" w:rsidRPr="006F06F4" w:rsidRDefault="006F06F4" w:rsidP="006F06F4">
      <w:pPr>
        <w:jc w:val="both"/>
        <w:rPr>
          <w:rFonts w:ascii="Arial Narrow" w:hAnsi="Arial Narrow"/>
          <w:sz w:val="24"/>
          <w:szCs w:val="24"/>
        </w:rPr>
      </w:pPr>
    </w:p>
    <w:p w14:paraId="2239950A"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 xml:space="preserve">Hecha la entrega, el secretario del consejo de administración expedirá a los interesados las tarjetas de ingreso correspondientes, en las cuales se indicará el nombre del accionista y el número de votos a que tiene derecho. </w:t>
      </w:r>
    </w:p>
    <w:p w14:paraId="16175C47" w14:textId="77777777" w:rsidR="006F06F4" w:rsidRPr="006F06F4" w:rsidRDefault="006F06F4" w:rsidP="006F06F4">
      <w:pPr>
        <w:jc w:val="both"/>
        <w:rPr>
          <w:rFonts w:ascii="Arial Narrow" w:hAnsi="Arial Narrow"/>
          <w:sz w:val="24"/>
          <w:szCs w:val="24"/>
        </w:rPr>
      </w:pPr>
    </w:p>
    <w:p w14:paraId="193BD9C0"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 xml:space="preserve">Los accionistas podrán hacerse representar en las asambleas por apoderado constituido mediante simple carta poder o contrato de comisión mercantil, los cuales también serán entregados a la secretaría del consejo de administración conforme a las reglas arriba previstas. </w:t>
      </w:r>
    </w:p>
    <w:p w14:paraId="281D58F1" w14:textId="77777777" w:rsidR="006F06F4" w:rsidRPr="006F06F4" w:rsidRDefault="006F06F4" w:rsidP="006F06F4">
      <w:pPr>
        <w:jc w:val="both"/>
        <w:rPr>
          <w:rFonts w:ascii="Arial Narrow" w:hAnsi="Arial Narrow"/>
          <w:sz w:val="24"/>
          <w:szCs w:val="24"/>
        </w:rPr>
      </w:pPr>
    </w:p>
    <w:p w14:paraId="08E9E641"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En ningún caso podrán ser mandatarios, para estos efectos, los administradores ni los comisarios de la sociedad.</w:t>
      </w:r>
    </w:p>
    <w:p w14:paraId="1032F0C8" w14:textId="77777777" w:rsidR="006F06F4" w:rsidRPr="006F06F4" w:rsidRDefault="006F06F4" w:rsidP="006F06F4">
      <w:pPr>
        <w:jc w:val="both"/>
        <w:rPr>
          <w:rFonts w:ascii="Arial Narrow" w:hAnsi="Arial Narrow"/>
          <w:b/>
          <w:sz w:val="24"/>
          <w:szCs w:val="24"/>
        </w:rPr>
      </w:pPr>
    </w:p>
    <w:p w14:paraId="0D4BDFBB" w14:textId="77777777" w:rsidR="006F06F4" w:rsidRPr="006F06F4" w:rsidRDefault="006F06F4" w:rsidP="006F06F4">
      <w:pPr>
        <w:jc w:val="both"/>
        <w:rPr>
          <w:rFonts w:ascii="Arial Narrow" w:hAnsi="Arial Narrow"/>
          <w:b/>
          <w:sz w:val="24"/>
          <w:szCs w:val="24"/>
        </w:rPr>
      </w:pPr>
    </w:p>
    <w:p w14:paraId="32D2CFD1" w14:textId="6E6533F5" w:rsidR="006F06F4" w:rsidRPr="006F06F4" w:rsidRDefault="006F06F4" w:rsidP="006F06F4">
      <w:pPr>
        <w:jc w:val="both"/>
        <w:rPr>
          <w:rFonts w:ascii="Arial Narrow" w:hAnsi="Arial Narrow"/>
          <w:sz w:val="24"/>
          <w:szCs w:val="24"/>
        </w:rPr>
      </w:pPr>
      <w:r w:rsidRPr="006F06F4">
        <w:rPr>
          <w:rFonts w:ascii="Arial Narrow" w:hAnsi="Arial Narrow"/>
          <w:b/>
          <w:sz w:val="24"/>
          <w:szCs w:val="24"/>
        </w:rPr>
        <w:lastRenderedPageBreak/>
        <w:t xml:space="preserve">CLÁUSULA VIGÉSIMA.- Instalación.- </w:t>
      </w:r>
      <w:r w:rsidRPr="006F06F4">
        <w:rPr>
          <w:rFonts w:ascii="Arial Narrow" w:hAnsi="Arial Narrow"/>
          <w:sz w:val="24"/>
          <w:szCs w:val="24"/>
        </w:rPr>
        <w:t>Las asambleas generales ordinarias se considerarán legalmente instaladas en virtud de primera convocatoria, si en ellas está representada por lo menos la mitad de las acciones con derecho a voto correspondiente al capital social. En caso de segunda o ulterior convocatoria, se instalarán legalmente cualquiera que sea el número de las citadas</w:t>
      </w:r>
      <w:r>
        <w:rPr>
          <w:rFonts w:ascii="Arial Narrow" w:hAnsi="Arial Narrow"/>
          <w:sz w:val="24"/>
          <w:szCs w:val="24"/>
        </w:rPr>
        <w:t xml:space="preserve"> </w:t>
      </w:r>
      <w:r w:rsidRPr="006F06F4">
        <w:rPr>
          <w:rFonts w:ascii="Arial Narrow" w:hAnsi="Arial Narrow"/>
          <w:sz w:val="24"/>
          <w:szCs w:val="24"/>
        </w:rPr>
        <w:t>acciones que estén representadas.</w:t>
      </w:r>
    </w:p>
    <w:p w14:paraId="5C7B5852" w14:textId="77777777" w:rsidR="006F06F4" w:rsidRPr="006F06F4" w:rsidRDefault="006F06F4" w:rsidP="006F06F4">
      <w:pPr>
        <w:jc w:val="both"/>
        <w:rPr>
          <w:rFonts w:ascii="Arial Narrow" w:hAnsi="Arial Narrow"/>
          <w:sz w:val="24"/>
          <w:szCs w:val="24"/>
        </w:rPr>
      </w:pPr>
    </w:p>
    <w:p w14:paraId="02F82200"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Las asambleas extraordinarias se instalarán legalmente en virtud de primera convocatoria, si en ellas están representadas cuando menos las tres cuartas partes de las acciones con derecho a voto representativas del capital social, o de la porción del mismo que corresponda a la clase y serie de que se trate; y, en virtud de segunda o ulterior convocatoria, si los asistentes representan por lo menos el 51% (cincuenta y uno por ciento) de las acciones referidas.</w:t>
      </w:r>
    </w:p>
    <w:p w14:paraId="043D162C" w14:textId="77777777" w:rsidR="006F06F4" w:rsidRPr="006F06F4" w:rsidRDefault="006F06F4" w:rsidP="006F06F4">
      <w:pPr>
        <w:jc w:val="both"/>
        <w:rPr>
          <w:rFonts w:ascii="Arial Narrow" w:hAnsi="Arial Narrow"/>
          <w:sz w:val="24"/>
          <w:szCs w:val="24"/>
        </w:rPr>
      </w:pPr>
    </w:p>
    <w:p w14:paraId="368843FE"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 xml:space="preserve">Si, por cualquier motivo, no pudiere instalarse legalmente una asamblea, este hecho y sus causas se harán constar en el libro de actas. </w:t>
      </w:r>
    </w:p>
    <w:p w14:paraId="24A545FA" w14:textId="77777777" w:rsidR="006F06F4" w:rsidRPr="006F06F4" w:rsidRDefault="006F06F4" w:rsidP="006F06F4">
      <w:pPr>
        <w:jc w:val="both"/>
        <w:rPr>
          <w:rFonts w:ascii="Arial Narrow" w:hAnsi="Arial Narrow"/>
          <w:b/>
          <w:sz w:val="24"/>
          <w:szCs w:val="24"/>
        </w:rPr>
      </w:pPr>
    </w:p>
    <w:p w14:paraId="737A42C9" w14:textId="77777777" w:rsidR="006F06F4" w:rsidRPr="006F06F4" w:rsidRDefault="006F06F4" w:rsidP="006F06F4">
      <w:pPr>
        <w:jc w:val="both"/>
        <w:rPr>
          <w:rFonts w:ascii="Arial Narrow" w:hAnsi="Arial Narrow"/>
          <w:b/>
          <w:sz w:val="24"/>
          <w:szCs w:val="24"/>
        </w:rPr>
      </w:pPr>
    </w:p>
    <w:p w14:paraId="3461175A" w14:textId="4CB55CA8"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VIGÉSIMA PRIMERA.- Desarrollo.- </w:t>
      </w:r>
      <w:r w:rsidRPr="006F06F4">
        <w:rPr>
          <w:rFonts w:ascii="Arial Narrow" w:hAnsi="Arial Narrow"/>
          <w:sz w:val="24"/>
          <w:szCs w:val="24"/>
        </w:rPr>
        <w:t>Presidirá las asambleas el presidente del consejo de administración o, en su ausencia, otro consejero en el orden de su designación. Si por cualquier motivo, ninguno de los mencionados asistiere a</w:t>
      </w:r>
      <w:r>
        <w:rPr>
          <w:rFonts w:ascii="Arial Narrow" w:hAnsi="Arial Narrow"/>
          <w:sz w:val="24"/>
          <w:szCs w:val="24"/>
        </w:rPr>
        <w:t xml:space="preserve"> </w:t>
      </w:r>
      <w:r w:rsidRPr="006F06F4">
        <w:rPr>
          <w:rFonts w:ascii="Arial Narrow" w:hAnsi="Arial Narrow"/>
          <w:sz w:val="24"/>
          <w:szCs w:val="24"/>
        </w:rPr>
        <w:t xml:space="preserve">la Asamblea, actuará como Presidente la persona que designe la Asamblea por mayoría simple. </w:t>
      </w:r>
    </w:p>
    <w:p w14:paraId="0BC994C4" w14:textId="77777777" w:rsidR="006F06F4" w:rsidRPr="006F06F4" w:rsidRDefault="006F06F4" w:rsidP="006F06F4">
      <w:pPr>
        <w:jc w:val="both"/>
        <w:rPr>
          <w:rFonts w:ascii="Arial Narrow" w:hAnsi="Arial Narrow"/>
          <w:sz w:val="24"/>
          <w:szCs w:val="24"/>
        </w:rPr>
      </w:pPr>
    </w:p>
    <w:p w14:paraId="4F5CD81A"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Actuará como secretario quien lo sea del consejo, o en su defecto, el prosecretario o la persona que designe la propia asamblea por mayoría simple.</w:t>
      </w:r>
    </w:p>
    <w:p w14:paraId="37DB406D" w14:textId="77777777" w:rsidR="006F06F4" w:rsidRPr="006F06F4" w:rsidRDefault="006F06F4" w:rsidP="006F06F4">
      <w:pPr>
        <w:jc w:val="both"/>
        <w:rPr>
          <w:rFonts w:ascii="Arial Narrow" w:hAnsi="Arial Narrow"/>
          <w:sz w:val="24"/>
          <w:szCs w:val="24"/>
        </w:rPr>
      </w:pPr>
    </w:p>
    <w:p w14:paraId="71436D69"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El presidente nombrará de entre los presentes a uno o más escrutadores, quienes validarán la lista de asistencia, con indicación del número de acciones representadas por cada asistente, y rendirán su informe a la asamblea, lo que se hará constar en el acta respectiva.</w:t>
      </w:r>
    </w:p>
    <w:p w14:paraId="42C950DA" w14:textId="77777777" w:rsidR="006F06F4" w:rsidRPr="006F06F4" w:rsidRDefault="006F06F4" w:rsidP="006F06F4">
      <w:pPr>
        <w:jc w:val="both"/>
        <w:rPr>
          <w:rFonts w:ascii="Arial Narrow" w:hAnsi="Arial Narrow"/>
          <w:sz w:val="24"/>
          <w:szCs w:val="24"/>
        </w:rPr>
      </w:pPr>
    </w:p>
    <w:p w14:paraId="402F90D7"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No se discutirá ni resolverá cuestión alguna que no esté prevista en el orden del día, a menos que se encuentren representadas todas las acciones con derecho a voto.</w:t>
      </w:r>
    </w:p>
    <w:p w14:paraId="7BD4532E" w14:textId="77777777" w:rsidR="006F06F4" w:rsidRPr="006F06F4" w:rsidRDefault="006F06F4" w:rsidP="006F06F4">
      <w:pPr>
        <w:jc w:val="both"/>
        <w:rPr>
          <w:rFonts w:ascii="Arial Narrow" w:hAnsi="Arial Narrow"/>
          <w:sz w:val="24"/>
          <w:szCs w:val="24"/>
        </w:rPr>
      </w:pPr>
    </w:p>
    <w:p w14:paraId="1B880C11"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Independientemente de la posibilidad del aplazamiento a que se refiere el artículo 199 (ciento noventa y nueve) de la Ley General de Sociedades Mercantiles, si no pudieren tratarse en la fecha señalada todos los puntos comprendidos en el orden del día, la asamblea podrá continuar su celebración mediante sesiones subsecuentes que tendrán lugar en la fecha que la misma determine, sin necesidad de nueva convocatoria, con el quórum exigido para el caso de segunda convocatoria.</w:t>
      </w:r>
    </w:p>
    <w:p w14:paraId="4D43A17F" w14:textId="77777777" w:rsidR="006F06F4" w:rsidRPr="006F06F4" w:rsidRDefault="006F06F4" w:rsidP="006F06F4">
      <w:pPr>
        <w:jc w:val="both"/>
        <w:rPr>
          <w:rFonts w:ascii="Arial Narrow" w:hAnsi="Arial Narrow"/>
          <w:b/>
          <w:sz w:val="24"/>
          <w:szCs w:val="24"/>
        </w:rPr>
      </w:pPr>
    </w:p>
    <w:p w14:paraId="36975D41" w14:textId="77777777" w:rsidR="006F06F4" w:rsidRPr="006F06F4" w:rsidRDefault="006F06F4" w:rsidP="006F06F4">
      <w:pPr>
        <w:jc w:val="both"/>
        <w:rPr>
          <w:rFonts w:ascii="Arial Narrow" w:hAnsi="Arial Narrow"/>
          <w:b/>
          <w:sz w:val="24"/>
          <w:szCs w:val="24"/>
        </w:rPr>
      </w:pPr>
    </w:p>
    <w:p w14:paraId="67E15177" w14:textId="77777777"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VIGÉSIMA SEGUNDA.- Votaciones y resoluciones.- </w:t>
      </w:r>
      <w:r w:rsidRPr="006F06F4">
        <w:rPr>
          <w:rFonts w:ascii="Arial Narrow" w:hAnsi="Arial Narrow"/>
          <w:sz w:val="24"/>
          <w:szCs w:val="24"/>
        </w:rPr>
        <w:t>En las asambleas generales ordinarias, ya sea que se celebren por virtud de primera o ulterior convocatoria, las resoluciones serán tomadas por simple mayoría de votos de las acciones presentes con derecho de emitirlo.</w:t>
      </w:r>
    </w:p>
    <w:p w14:paraId="49FF2DAD" w14:textId="77777777" w:rsidR="006F06F4" w:rsidRPr="006F06F4" w:rsidRDefault="006F06F4" w:rsidP="006F06F4">
      <w:pPr>
        <w:jc w:val="both"/>
        <w:rPr>
          <w:rFonts w:ascii="Arial Narrow" w:hAnsi="Arial Narrow"/>
          <w:sz w:val="24"/>
          <w:szCs w:val="24"/>
        </w:rPr>
      </w:pPr>
    </w:p>
    <w:p w14:paraId="5D8831D1" w14:textId="6310A5B4" w:rsidR="006F06F4" w:rsidRPr="006F06F4" w:rsidRDefault="006F06F4" w:rsidP="006F06F4">
      <w:pPr>
        <w:jc w:val="both"/>
        <w:rPr>
          <w:rFonts w:ascii="Arial Narrow" w:hAnsi="Arial Narrow"/>
          <w:sz w:val="24"/>
          <w:szCs w:val="24"/>
        </w:rPr>
      </w:pPr>
      <w:r w:rsidRPr="006F06F4">
        <w:rPr>
          <w:rFonts w:ascii="Arial Narrow" w:hAnsi="Arial Narrow"/>
          <w:sz w:val="24"/>
          <w:szCs w:val="24"/>
        </w:rPr>
        <w:lastRenderedPageBreak/>
        <w:t>En las asambleas extraordinarias, bien que se reúnan por primera o ulterior convocatoria, las resoluciones serán válidas si son aprobadas por el voto favorable de cuando menos el 51% (cincuenta y un por ciento) de las acciones con derecho a voto integrantes del capital social.</w:t>
      </w:r>
      <w:r>
        <w:rPr>
          <w:rFonts w:ascii="Arial Narrow" w:hAnsi="Arial Narrow"/>
          <w:sz w:val="24"/>
          <w:szCs w:val="24"/>
        </w:rPr>
        <w:t xml:space="preserve"> </w:t>
      </w:r>
    </w:p>
    <w:p w14:paraId="4CEC1550" w14:textId="77777777" w:rsidR="006F06F4" w:rsidRPr="006F06F4" w:rsidRDefault="006F06F4" w:rsidP="006F06F4">
      <w:pPr>
        <w:jc w:val="both"/>
        <w:rPr>
          <w:rFonts w:ascii="Arial Narrow" w:hAnsi="Arial Narrow"/>
          <w:sz w:val="24"/>
          <w:szCs w:val="24"/>
        </w:rPr>
      </w:pPr>
    </w:p>
    <w:p w14:paraId="17FA779B" w14:textId="77777777" w:rsidR="006F06F4" w:rsidRPr="006F06F4" w:rsidRDefault="006F06F4" w:rsidP="006F06F4">
      <w:pPr>
        <w:jc w:val="both"/>
        <w:rPr>
          <w:rFonts w:ascii="Arial Narrow" w:hAnsi="Arial Narrow"/>
          <w:sz w:val="24"/>
          <w:szCs w:val="24"/>
        </w:rPr>
      </w:pPr>
    </w:p>
    <w:p w14:paraId="7ECB2B1B" w14:textId="77777777"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VIGÉSIMA TERCERA.- Resoluciones fuera de asamblea.- </w:t>
      </w:r>
      <w:r w:rsidRPr="006F06F4">
        <w:rPr>
          <w:rFonts w:ascii="Arial Narrow" w:hAnsi="Arial Narrow"/>
          <w:sz w:val="24"/>
          <w:szCs w:val="24"/>
        </w:rPr>
        <w:t xml:space="preserve">Las resoluciones tomadas fuera de sesión de cualquier asamblea, por unanimidad de los accionistas que representen la totalidad de las acciones con derecho a voto integrantes del capital social, tendrán, para todos los efectos legales, la misma validez que si hubieran sido adoptadas en reunión formal de la asamblea. </w:t>
      </w:r>
    </w:p>
    <w:p w14:paraId="534194AE" w14:textId="77777777" w:rsidR="006F06F4" w:rsidRPr="006F06F4" w:rsidRDefault="006F06F4" w:rsidP="006F06F4">
      <w:pPr>
        <w:jc w:val="both"/>
        <w:rPr>
          <w:rFonts w:ascii="Arial Narrow" w:hAnsi="Arial Narrow"/>
          <w:b/>
          <w:sz w:val="24"/>
          <w:szCs w:val="24"/>
        </w:rPr>
      </w:pPr>
    </w:p>
    <w:p w14:paraId="15F1CA61" w14:textId="77777777" w:rsidR="006F06F4" w:rsidRPr="006F06F4" w:rsidRDefault="006F06F4" w:rsidP="006F06F4">
      <w:pPr>
        <w:jc w:val="both"/>
        <w:rPr>
          <w:rFonts w:ascii="Arial Narrow" w:hAnsi="Arial Narrow"/>
          <w:b/>
          <w:sz w:val="24"/>
          <w:szCs w:val="24"/>
        </w:rPr>
      </w:pPr>
    </w:p>
    <w:p w14:paraId="77EDA5AE" w14:textId="77777777"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VIGÉSIMA CUARTA.- Actas de asambleas.- </w:t>
      </w:r>
      <w:r w:rsidRPr="006F06F4">
        <w:rPr>
          <w:rFonts w:ascii="Arial Narrow" w:hAnsi="Arial Narrow"/>
          <w:sz w:val="24"/>
          <w:szCs w:val="24"/>
        </w:rPr>
        <w:t>Las actas de las asambleas se consignarán en el libro de actas de asambleas y serán firmadas por quien presida la asamblea, por el secretario y por el comisario o comisarios que concurran.</w:t>
      </w:r>
    </w:p>
    <w:p w14:paraId="72F9F81F" w14:textId="77777777" w:rsidR="006F06F4" w:rsidRPr="006F06F4" w:rsidRDefault="006F06F4" w:rsidP="006F06F4">
      <w:pPr>
        <w:jc w:val="both"/>
        <w:rPr>
          <w:rFonts w:ascii="Arial Narrow" w:hAnsi="Arial Narrow"/>
          <w:sz w:val="24"/>
          <w:szCs w:val="24"/>
        </w:rPr>
      </w:pPr>
    </w:p>
    <w:p w14:paraId="7AB0BD76"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 xml:space="preserve">De cada acta se abrirá un apéndice que contendrá copia del acta, la lista de los asistentes, con indicación del número, clase y serie de acciones que representen, los documentos justificativos de su calidad de accionistas y, en su caso, el </w:t>
      </w:r>
      <w:proofErr w:type="spellStart"/>
      <w:r w:rsidRPr="006F06F4">
        <w:rPr>
          <w:rFonts w:ascii="Arial Narrow" w:hAnsi="Arial Narrow"/>
          <w:sz w:val="24"/>
          <w:szCs w:val="24"/>
        </w:rPr>
        <w:t>acreditamiento</w:t>
      </w:r>
      <w:proofErr w:type="spellEnd"/>
      <w:r w:rsidRPr="006F06F4">
        <w:rPr>
          <w:rFonts w:ascii="Arial Narrow" w:hAnsi="Arial Narrow"/>
          <w:sz w:val="24"/>
          <w:szCs w:val="24"/>
        </w:rPr>
        <w:t xml:space="preserve"> de sus representantes, un ejemplar de los periódicos en que se hubiere publicado la convocatoria y los informes, dictámenes y demás documentos que se hubieren presentado en el acto de celebración de la asamblea o previamente a ésta.</w:t>
      </w:r>
    </w:p>
    <w:p w14:paraId="69614FFA" w14:textId="77777777" w:rsidR="006F06F4" w:rsidRPr="006F06F4" w:rsidRDefault="006F06F4" w:rsidP="006F06F4">
      <w:pPr>
        <w:jc w:val="both"/>
        <w:rPr>
          <w:rFonts w:ascii="Arial Narrow" w:hAnsi="Arial Narrow"/>
          <w:sz w:val="24"/>
          <w:szCs w:val="24"/>
        </w:rPr>
      </w:pPr>
    </w:p>
    <w:p w14:paraId="55460A41" w14:textId="77777777" w:rsidR="006F06F4" w:rsidRPr="006F06F4" w:rsidRDefault="006F06F4" w:rsidP="006F06F4">
      <w:pPr>
        <w:jc w:val="both"/>
        <w:rPr>
          <w:rFonts w:ascii="Arial Narrow" w:hAnsi="Arial Narrow"/>
          <w:sz w:val="24"/>
          <w:szCs w:val="24"/>
        </w:rPr>
      </w:pPr>
    </w:p>
    <w:p w14:paraId="7B0430AF" w14:textId="77777777" w:rsidR="006F06F4" w:rsidRPr="006F06F4" w:rsidRDefault="006F06F4" w:rsidP="006F06F4">
      <w:pPr>
        <w:jc w:val="center"/>
        <w:rPr>
          <w:rFonts w:ascii="Arial Narrow" w:hAnsi="Arial Narrow"/>
          <w:b/>
          <w:sz w:val="24"/>
          <w:szCs w:val="24"/>
        </w:rPr>
      </w:pPr>
      <w:r w:rsidRPr="006F06F4">
        <w:rPr>
          <w:rFonts w:ascii="Arial Narrow" w:hAnsi="Arial Narrow"/>
          <w:b/>
          <w:sz w:val="24"/>
          <w:szCs w:val="24"/>
        </w:rPr>
        <w:t xml:space="preserve">CAPÍTULO CUARTO </w:t>
      </w:r>
    </w:p>
    <w:p w14:paraId="6ACC97F1" w14:textId="77777777" w:rsidR="006F06F4" w:rsidRPr="006F06F4" w:rsidRDefault="006F06F4" w:rsidP="006F06F4">
      <w:pPr>
        <w:jc w:val="center"/>
        <w:rPr>
          <w:rFonts w:ascii="Arial Narrow" w:hAnsi="Arial Narrow"/>
          <w:b/>
          <w:sz w:val="24"/>
          <w:szCs w:val="24"/>
        </w:rPr>
      </w:pPr>
      <w:r w:rsidRPr="006F06F4">
        <w:rPr>
          <w:rFonts w:ascii="Arial Narrow" w:hAnsi="Arial Narrow"/>
          <w:b/>
          <w:sz w:val="24"/>
          <w:szCs w:val="24"/>
        </w:rPr>
        <w:t>ADMINISTRACIÓN</w:t>
      </w:r>
    </w:p>
    <w:p w14:paraId="45EDE7D2" w14:textId="77777777" w:rsidR="006F06F4" w:rsidRPr="006F06F4" w:rsidRDefault="006F06F4" w:rsidP="006F06F4">
      <w:pPr>
        <w:jc w:val="both"/>
        <w:rPr>
          <w:rFonts w:ascii="Arial Narrow" w:hAnsi="Arial Narrow"/>
          <w:b/>
          <w:sz w:val="24"/>
          <w:szCs w:val="24"/>
        </w:rPr>
      </w:pPr>
    </w:p>
    <w:p w14:paraId="52E33316" w14:textId="77777777" w:rsidR="006F06F4" w:rsidRPr="006F06F4" w:rsidRDefault="006F06F4" w:rsidP="006F06F4">
      <w:pPr>
        <w:jc w:val="both"/>
        <w:rPr>
          <w:rFonts w:ascii="Arial Narrow" w:hAnsi="Arial Narrow"/>
          <w:b/>
          <w:sz w:val="24"/>
          <w:szCs w:val="24"/>
        </w:rPr>
      </w:pPr>
    </w:p>
    <w:p w14:paraId="712BBDFD" w14:textId="122E95AA"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b/>
          <w:sz w:val="24"/>
          <w:szCs w:val="24"/>
          <w:lang w:val="es-ES_tradnl"/>
        </w:rPr>
        <w:t>CLÁUSULA VIGÉSIMA QUINTA.</w:t>
      </w:r>
      <w:r>
        <w:rPr>
          <w:rFonts w:ascii="Arial Narrow" w:hAnsi="Arial Narrow"/>
          <w:sz w:val="24"/>
          <w:szCs w:val="24"/>
          <w:lang w:val="es-ES_tradnl"/>
        </w:rPr>
        <w:t xml:space="preserve"> </w:t>
      </w:r>
      <w:r w:rsidRPr="006F06F4">
        <w:rPr>
          <w:rFonts w:ascii="Arial Narrow" w:hAnsi="Arial Narrow"/>
          <w:sz w:val="24"/>
          <w:szCs w:val="24"/>
          <w:lang w:val="es-ES_tradnl"/>
        </w:rPr>
        <w:t>La administración de la Sociedad estará confiada a 1 (uno) o más Administradores designados por la Asamblea General Ordinaria de Accionistas. En el caso de que haya más de 1 (un) Administrador, éstos actuarán conjuntamente constituyendo el Consejo de Administración de la Sociedad. Se podrá nombrar un número correspondiente de Consejeros Suplentes que sustituirán a los Consejeros Propietarios en caso de ausencia o incapacidad de los mismos. El Administrador Único o las personas que formen el Consejo de Administración, Propietarios o Suplentes, ocuparán sus cargos según lo resuelva la Asamblea General Ordinaria de Accionistas que los designe, podrán ser reelectos cuantas veces se estime conveniente y continuarán en el desempeño de sus cargos hasta que su sucesor o sus sucesores, hayan sido designados y hayan tomado posesión de los mismos.</w:t>
      </w:r>
    </w:p>
    <w:p w14:paraId="36247B70"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30A03A26" w14:textId="77777777"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sz w:val="24"/>
          <w:szCs w:val="24"/>
          <w:lang w:val="es-ES_tradnl"/>
        </w:rPr>
        <w:t>Los Consejeros Suplentes únicamente podrán sustituir a los Consejeros Propietarios elegidos por los mismos accionistas que nombraron a los mencionados Consejeros Suplentes.</w:t>
      </w:r>
    </w:p>
    <w:p w14:paraId="0DE3A211"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70CD2CFB" w14:textId="77777777"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sz w:val="24"/>
          <w:szCs w:val="24"/>
          <w:lang w:val="es-ES_tradnl"/>
        </w:rPr>
        <w:t xml:space="preserve">La Asamblea General Ordinaria de Accionistas o, en su defecto, el Consejo de Administración en su primera Sesión, designará a un Presidente de entre sus miembros. La Asamblea General Ordinaria de Accionistas o el Administrador Único o el Consejo de Administrador, podrán designar un Secretario y un </w:t>
      </w:r>
      <w:r w:rsidRPr="006F06F4">
        <w:rPr>
          <w:rFonts w:ascii="Arial Narrow" w:hAnsi="Arial Narrow"/>
          <w:sz w:val="24"/>
          <w:szCs w:val="24"/>
          <w:lang w:val="es-ES_tradnl"/>
        </w:rPr>
        <w:lastRenderedPageBreak/>
        <w:t xml:space="preserve">Prosecretario de la Sociedad, quienes no podrán ser el Administrador Único pero no requerirán ser miembros del Consejo de Administración, en su caso. </w:t>
      </w:r>
    </w:p>
    <w:p w14:paraId="0A438BFA"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5C5DB3C9" w14:textId="77777777"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sz w:val="24"/>
          <w:szCs w:val="24"/>
          <w:lang w:val="es-ES_tradnl"/>
        </w:rPr>
        <w:t>El Administrador Único y cualquier consejero propietario o suplente del Consejo de Administración de la Sociedad, podrá ser nombrado y removido en cualquier tiempo mediante resolución de una Asamblea General Ordinaria de Accionistas, respetando siempre los derechos de las minorías de accionistas.</w:t>
      </w:r>
    </w:p>
    <w:p w14:paraId="11C7082E"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1B917E3E" w14:textId="77777777"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sz w:val="24"/>
          <w:szCs w:val="24"/>
          <w:lang w:val="es-ES_tradnl"/>
        </w:rPr>
        <w:t>El Administrador Único o el Presidente del Consejo de Administración de la Sociedad, por el sólo hecho de sus nombramientos, estarán facultados para ejecutar las resoluciones de las Asambleas Generales de Accionistas y del Consejo de Administración.</w:t>
      </w:r>
    </w:p>
    <w:p w14:paraId="37A4C679"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475EE167"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1DFA1745" w14:textId="7980B698"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b/>
          <w:sz w:val="24"/>
          <w:szCs w:val="24"/>
          <w:lang w:val="es-ES_tradnl"/>
        </w:rPr>
        <w:t>CLÁUSULA VIGÉSIMA SEXTA.</w:t>
      </w:r>
      <w:r>
        <w:rPr>
          <w:rFonts w:ascii="Arial Narrow" w:hAnsi="Arial Narrow"/>
          <w:sz w:val="24"/>
          <w:szCs w:val="24"/>
          <w:lang w:val="es-ES_tradnl"/>
        </w:rPr>
        <w:t xml:space="preserve"> </w:t>
      </w:r>
      <w:r w:rsidRPr="006F06F4">
        <w:rPr>
          <w:rFonts w:ascii="Arial Narrow" w:hAnsi="Arial Narrow"/>
          <w:sz w:val="24"/>
          <w:szCs w:val="24"/>
          <w:lang w:val="es-ES_tradnl"/>
        </w:rPr>
        <w:t>La Sociedad podrá tener un Director General y/o un Gerente General, uno o varios Directores y/o Gerentes y uno o varios Subgerentes que serán nombrados por la Asamblea General Ordinaria de Accionistas, por el Administrador Único o por el Consejo de Administración, a quienes se les conferirán los poderes y facultades que sean necesarios o convenientes en cada caso. El Director General podrá, a su vez, nombrar a los Directores, Gerentes o Subgerentes de la Sociedad que estime convenientes y otorgarles los poderes que considere necesarios para el desempeño de sus cargos.</w:t>
      </w:r>
    </w:p>
    <w:p w14:paraId="1E5B664B"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337015E0" w14:textId="77777777"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sz w:val="24"/>
          <w:szCs w:val="24"/>
          <w:lang w:val="es-ES_tradnl"/>
        </w:rPr>
        <w:t xml:space="preserve">El Director General y/o el Gerente General, los Directores y/o los Gerentes y Subgerentes, desempeñarán sus cargos indefinidamente hasta que renuncien a los mismos o sus nombramientos, poderes y facultades sean revocados por la Asamblea General Ordinaria de Accionistas, el Administrador Único, el Consejo de Administración o el Director General, según corresponda. </w:t>
      </w:r>
    </w:p>
    <w:p w14:paraId="6E0408EA"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2BD6F158" w14:textId="7AF9AA16"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sz w:val="24"/>
          <w:szCs w:val="24"/>
          <w:lang w:val="es-ES_tradnl"/>
        </w:rPr>
        <w:t>El Administrador Único o los consejeros del Consejo de Administración, así como el Director General o Gerente General, los Directores o Gerentes y los Subgerentes de la Sociedad, podrán o no ser accionistas de la Sociedad.</w:t>
      </w:r>
      <w:r>
        <w:rPr>
          <w:rFonts w:ascii="Arial Narrow" w:hAnsi="Arial Narrow"/>
          <w:sz w:val="24"/>
          <w:szCs w:val="24"/>
          <w:lang w:val="es-ES_tradnl"/>
        </w:rPr>
        <w:t xml:space="preserve"> </w:t>
      </w:r>
      <w:r w:rsidRPr="006F06F4">
        <w:rPr>
          <w:rFonts w:ascii="Arial Narrow" w:hAnsi="Arial Narrow"/>
          <w:sz w:val="24"/>
          <w:szCs w:val="24"/>
          <w:lang w:val="es-ES_tradnl"/>
        </w:rPr>
        <w:t>El cargo de Administrador Único o consejero del Consejo de Administración, es compatible con el de Director General o Gerente General, Director o Gerente y con el de Subgerente, según sea el caso.</w:t>
      </w:r>
    </w:p>
    <w:p w14:paraId="6FF58C04"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3A09677F"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15D4384C" w14:textId="124080F2"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b/>
          <w:sz w:val="24"/>
          <w:szCs w:val="24"/>
          <w:lang w:val="es-ES_tradnl"/>
        </w:rPr>
        <w:t>CLÁUSULA VIGÉSIMA SÉPTIMA.</w:t>
      </w:r>
      <w:r>
        <w:rPr>
          <w:rFonts w:ascii="Arial Narrow" w:hAnsi="Arial Narrow"/>
          <w:sz w:val="24"/>
          <w:szCs w:val="24"/>
          <w:lang w:val="es-ES_tradnl"/>
        </w:rPr>
        <w:t xml:space="preserve"> </w:t>
      </w:r>
      <w:r w:rsidRPr="006F06F4">
        <w:rPr>
          <w:rFonts w:ascii="Arial Narrow" w:hAnsi="Arial Narrow"/>
          <w:sz w:val="24"/>
          <w:szCs w:val="24"/>
          <w:lang w:val="es-ES_tradnl"/>
        </w:rPr>
        <w:t>La remuneración del Administrador Único o de los consejeros del Consejo de Administración, Propietarios o Suplentes, será fijada por la Asamblea General Ordinaria de Accionistas que los designe. La remuneración del Director General o Gerente General, de los Directores y/o Gerentes y de los Subgerentes será fijada por la Asamblea General Ordinaria de Accionistas, por el Administrador Único, por el Consejo de Administración o por el Director General. Los nombramientos de Director General o Gerente General, Directores, Gerentes y Subgerentes podrán revocarse en cualquier tiempo, ya sea por la Asamblea General Ordinaria de Accionistas, el Administrador Único o el Consejo de Administración, según corresponda.</w:t>
      </w:r>
    </w:p>
    <w:p w14:paraId="09808831" w14:textId="77777777" w:rsidR="006F06F4" w:rsidRPr="006F06F4" w:rsidRDefault="006F06F4" w:rsidP="006F06F4">
      <w:pPr>
        <w:jc w:val="both"/>
        <w:rPr>
          <w:rFonts w:ascii="Arial Narrow" w:hAnsi="Arial Narrow"/>
          <w:sz w:val="24"/>
          <w:szCs w:val="24"/>
          <w:lang w:val="es-ES_tradnl"/>
        </w:rPr>
      </w:pPr>
    </w:p>
    <w:p w14:paraId="22F56558" w14:textId="77777777" w:rsidR="006F06F4" w:rsidRPr="006F06F4" w:rsidRDefault="006F06F4" w:rsidP="006F06F4">
      <w:pPr>
        <w:jc w:val="both"/>
        <w:rPr>
          <w:rFonts w:ascii="Arial Narrow" w:hAnsi="Arial Narrow"/>
          <w:sz w:val="24"/>
          <w:szCs w:val="24"/>
          <w:lang w:val="es-ES_tradnl"/>
        </w:rPr>
      </w:pPr>
    </w:p>
    <w:p w14:paraId="3B3D9485" w14:textId="22BAB163"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b/>
          <w:sz w:val="24"/>
          <w:szCs w:val="24"/>
          <w:lang w:val="es-ES_tradnl"/>
        </w:rPr>
        <w:lastRenderedPageBreak/>
        <w:t>CLÁUSULA VIGÉSIMA OCTAVA.</w:t>
      </w:r>
      <w:r>
        <w:rPr>
          <w:rFonts w:ascii="Arial Narrow" w:hAnsi="Arial Narrow"/>
          <w:sz w:val="24"/>
          <w:szCs w:val="24"/>
          <w:lang w:val="es-ES_tradnl"/>
        </w:rPr>
        <w:t xml:space="preserve"> </w:t>
      </w:r>
      <w:r w:rsidRPr="006F06F4">
        <w:rPr>
          <w:rFonts w:ascii="Arial Narrow" w:hAnsi="Arial Narrow"/>
          <w:sz w:val="24"/>
          <w:szCs w:val="24"/>
          <w:lang w:val="es-ES_tradnl"/>
        </w:rPr>
        <w:t>Las sesiones del Consejo de Administración, en su caso, se celebrarán en el domicilio de la Sociedad o en cualquier otro lugar de los Estados Unidos Mexicanos o del extranjero que se determine en la convocatoria respectiva.</w:t>
      </w:r>
      <w:r>
        <w:rPr>
          <w:rFonts w:ascii="Arial Narrow" w:hAnsi="Arial Narrow"/>
          <w:sz w:val="24"/>
          <w:szCs w:val="24"/>
          <w:lang w:val="es-ES_tradnl"/>
        </w:rPr>
        <w:t xml:space="preserve"> </w:t>
      </w:r>
      <w:r w:rsidRPr="006F06F4">
        <w:rPr>
          <w:rFonts w:ascii="Arial Narrow" w:hAnsi="Arial Narrow"/>
          <w:sz w:val="24"/>
          <w:szCs w:val="24"/>
          <w:lang w:val="es-ES_tradnl"/>
        </w:rPr>
        <w:t>Las sesiones del Consejo de Administración podrán celebrarse en cualquier tiempo cuando sean convocadas por el Presidente del Consejo, el Secretario o Prosecretario de la Sociedad, de haberlos, un comisario o por dos consejeros, sean propietarios o suplentes.</w:t>
      </w:r>
    </w:p>
    <w:p w14:paraId="44778AF5" w14:textId="77777777" w:rsidR="006F06F4" w:rsidRPr="006F06F4" w:rsidRDefault="006F06F4" w:rsidP="006F06F4">
      <w:pPr>
        <w:tabs>
          <w:tab w:val="left" w:pos="-720"/>
        </w:tabs>
        <w:suppressAutoHyphens/>
        <w:rPr>
          <w:rFonts w:ascii="Arial Narrow" w:hAnsi="Arial Narrow"/>
          <w:sz w:val="24"/>
          <w:szCs w:val="24"/>
          <w:lang w:val="es-ES_tradnl"/>
        </w:rPr>
      </w:pPr>
    </w:p>
    <w:p w14:paraId="391AAE46" w14:textId="77777777"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sz w:val="24"/>
          <w:szCs w:val="24"/>
          <w:lang w:val="es-ES_tradnl"/>
        </w:rPr>
        <w:t>Las convocatorias deberán ser firmadas por quien las haga y deberán especificar el lugar, día y hora de la Sesión del Consejo de Administración que corresponda, así como el Orden del Día a tratar. Las convocatorias deberán ser enviadas por facsímile o correo electrónico, confirmada por escrito enviado por correo certificado con acuse de recibo, porte pagado por anticipado o por mensajería especializada, a cada uno de los miembros del Consejo de Administración, al Secretario y al Prosecretario de la Sociedad, de haberlos, y al Comisario de la Sociedad, con por lo menos 15 (quince) días naturales de anticipación a la fecha de celebración de la Sesión respectiva, a los números de facsímile y direcciones que los miembros del Consejo de Administración y el Comisario de la Sociedad tengan registrados con la misma.</w:t>
      </w:r>
    </w:p>
    <w:p w14:paraId="4F9C8207"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42353523" w14:textId="77777777"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sz w:val="24"/>
          <w:szCs w:val="24"/>
          <w:lang w:val="es-ES_tradnl"/>
        </w:rPr>
        <w:t xml:space="preserve">No habrá necesidad de convocatoria cuando: </w:t>
      </w:r>
      <w:r w:rsidRPr="006F06F4">
        <w:rPr>
          <w:rFonts w:ascii="Arial Narrow" w:hAnsi="Arial Narrow"/>
          <w:b/>
          <w:sz w:val="24"/>
          <w:szCs w:val="24"/>
          <w:lang w:val="es-ES_tradnl"/>
        </w:rPr>
        <w:t>(i)</w:t>
      </w:r>
      <w:r w:rsidRPr="006F06F4">
        <w:rPr>
          <w:rFonts w:ascii="Arial Narrow" w:hAnsi="Arial Narrow"/>
          <w:sz w:val="24"/>
          <w:szCs w:val="24"/>
          <w:lang w:val="es-ES_tradnl"/>
        </w:rPr>
        <w:t xml:space="preserve"> la totalidad de los miembros del Consejo de Administración, Propietarios o Suplentes, estén presentes, siempre y cuando los miembros presentes convengan en el Orden del Día de la correspondiente Sesión de Consejo; y </w:t>
      </w:r>
      <w:r w:rsidRPr="006F06F4">
        <w:rPr>
          <w:rFonts w:ascii="Arial Narrow" w:hAnsi="Arial Narrow"/>
          <w:b/>
          <w:sz w:val="24"/>
          <w:szCs w:val="24"/>
          <w:lang w:val="es-ES_tradnl"/>
        </w:rPr>
        <w:t>(ii)</w:t>
      </w:r>
      <w:r w:rsidRPr="006F06F4">
        <w:rPr>
          <w:rFonts w:ascii="Arial Narrow" w:hAnsi="Arial Narrow"/>
          <w:sz w:val="24"/>
          <w:szCs w:val="24"/>
          <w:lang w:val="es-ES_tradnl"/>
        </w:rPr>
        <w:t xml:space="preserve"> los miembros del Consejo de Administración adopten resoluciones del Consejo por teléfono o facsímile, confirmado por escrito enviado por correo certificado con acuse de recibo, porte pagado por anticipado o por mensajería especializada, al domicilio social de la Sociedad. Para todos los efectos legales a que haya lugar, las resoluciones así adoptadas serán igualmente válidas a aquellas adoptadas en una Sesión del Consejo de Administración y los documentos que contengan dichas resoluciones serán transcritos en el Libro de Actas de Sesiones del Consejo de Administración de la Sociedad y el Secretario o Prosecretario de la Sociedad, de haberlos, o la persona designada para tal efecto en dicho documento, deberá certificar que la trascripción es copia fiel de su original.</w:t>
      </w:r>
    </w:p>
    <w:p w14:paraId="0E445D74" w14:textId="77777777" w:rsidR="006F06F4" w:rsidRPr="006F06F4" w:rsidRDefault="006F06F4" w:rsidP="006F06F4">
      <w:pPr>
        <w:tabs>
          <w:tab w:val="left" w:pos="-720"/>
        </w:tabs>
        <w:suppressAutoHyphens/>
        <w:rPr>
          <w:rFonts w:ascii="Arial Narrow" w:hAnsi="Arial Narrow"/>
          <w:sz w:val="24"/>
          <w:szCs w:val="24"/>
          <w:lang w:val="es-ES_tradnl"/>
        </w:rPr>
      </w:pPr>
    </w:p>
    <w:p w14:paraId="6FC1E788" w14:textId="77777777" w:rsidR="006F06F4" w:rsidRPr="006F06F4" w:rsidRDefault="006F06F4" w:rsidP="006F06F4">
      <w:pPr>
        <w:tabs>
          <w:tab w:val="left" w:pos="-720"/>
        </w:tabs>
        <w:suppressAutoHyphens/>
        <w:rPr>
          <w:rFonts w:ascii="Arial Narrow" w:hAnsi="Arial Narrow"/>
          <w:sz w:val="24"/>
          <w:szCs w:val="24"/>
          <w:lang w:val="es-ES_tradnl"/>
        </w:rPr>
      </w:pPr>
    </w:p>
    <w:p w14:paraId="7CDC35AD" w14:textId="77777777"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b/>
          <w:sz w:val="24"/>
          <w:szCs w:val="24"/>
          <w:lang w:val="es-ES_tradnl"/>
        </w:rPr>
        <w:t>CLÁUSULA VIGÉSIMA NOVENA.</w:t>
      </w:r>
      <w:r w:rsidRPr="006F06F4">
        <w:rPr>
          <w:rFonts w:ascii="Arial Narrow" w:hAnsi="Arial Narrow"/>
          <w:sz w:val="24"/>
          <w:szCs w:val="24"/>
          <w:lang w:val="es-ES_tradnl"/>
        </w:rPr>
        <w:t xml:space="preserve"> Las Sesiones del Consejo de Administración serán presididas por su Presidente y en su ausencia por su suplente o por la persona designada por el Consejo de Administración. El Secretario o Prosecretario de la Sociedad, de haberlos, deberá actuar como Secretario y, en su ausencia, actuará como Secretario la persona designada por el Consejo de Administración. </w:t>
      </w:r>
    </w:p>
    <w:p w14:paraId="270435FF"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67982CC2" w14:textId="77777777"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sz w:val="24"/>
          <w:szCs w:val="24"/>
          <w:lang w:val="es-ES_tradnl"/>
        </w:rPr>
        <w:t>El Presidente del Consejo de Administración o las personas designadas para ello, deberán ejecutar las resoluciones adoptadas por el Consejo de Administración.</w:t>
      </w:r>
    </w:p>
    <w:p w14:paraId="53FA065C"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39D2E93D" w14:textId="32CA9DD2"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b/>
          <w:sz w:val="24"/>
          <w:szCs w:val="24"/>
          <w:lang w:val="es-ES_tradnl"/>
        </w:rPr>
        <w:t>CLÁUSULA TRIGÉSIMA.</w:t>
      </w:r>
      <w:r>
        <w:rPr>
          <w:rFonts w:ascii="Arial Narrow" w:hAnsi="Arial Narrow"/>
          <w:sz w:val="24"/>
          <w:szCs w:val="24"/>
          <w:lang w:val="es-ES_tradnl"/>
        </w:rPr>
        <w:t xml:space="preserve"> </w:t>
      </w:r>
      <w:r w:rsidRPr="006F06F4">
        <w:rPr>
          <w:rFonts w:ascii="Arial Narrow" w:hAnsi="Arial Narrow"/>
          <w:sz w:val="24"/>
          <w:szCs w:val="24"/>
          <w:lang w:val="es-ES_tradnl"/>
        </w:rPr>
        <w:t xml:space="preserve">Para que el Consejo de Administración sesione válidamente por virtud de primera o ulterior convocatoria, siempre deberá estar presente la mayoría de sus miembros Propietarios o en su caso, sus respectivos Suplentes. Para que los acuerdos o resoluciones tomadas en una Sesión del Consejo de Administración sean válidos, deberán ser tomados por el voto favorable de la mayoría de </w:t>
      </w:r>
      <w:r w:rsidRPr="006F06F4">
        <w:rPr>
          <w:rFonts w:ascii="Arial Narrow" w:hAnsi="Arial Narrow"/>
          <w:sz w:val="24"/>
          <w:szCs w:val="24"/>
          <w:lang w:val="es-ES_tradnl"/>
        </w:rPr>
        <w:lastRenderedPageBreak/>
        <w:t>sus miembros que hubiesen asistido a la Sesión de que se trate. En caso de empate, el Presidente tendrá voto de calidad.</w:t>
      </w:r>
    </w:p>
    <w:p w14:paraId="6B4A9FA0"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28DAAE7E" w14:textId="77777777" w:rsidR="006F06F4" w:rsidRPr="006F06F4" w:rsidRDefault="006F06F4" w:rsidP="006F06F4">
      <w:pPr>
        <w:tabs>
          <w:tab w:val="left" w:pos="-720"/>
        </w:tabs>
        <w:suppressAutoHyphens/>
        <w:jc w:val="both"/>
        <w:rPr>
          <w:rFonts w:ascii="Arial Narrow" w:hAnsi="Arial Narrow"/>
          <w:sz w:val="24"/>
          <w:szCs w:val="24"/>
          <w:lang w:val="es-ES_tradnl"/>
        </w:rPr>
      </w:pPr>
    </w:p>
    <w:p w14:paraId="6864EADE" w14:textId="23F4C519" w:rsidR="006F06F4" w:rsidRPr="006F06F4" w:rsidRDefault="006F06F4" w:rsidP="006F06F4">
      <w:pPr>
        <w:tabs>
          <w:tab w:val="left" w:pos="-720"/>
        </w:tabs>
        <w:suppressAutoHyphens/>
        <w:jc w:val="both"/>
        <w:rPr>
          <w:rFonts w:ascii="Arial Narrow" w:hAnsi="Arial Narrow"/>
          <w:sz w:val="24"/>
          <w:szCs w:val="24"/>
          <w:lang w:val="es-ES_tradnl"/>
        </w:rPr>
      </w:pPr>
      <w:r w:rsidRPr="006F06F4">
        <w:rPr>
          <w:rFonts w:ascii="Arial Narrow" w:hAnsi="Arial Narrow"/>
          <w:b/>
          <w:sz w:val="24"/>
          <w:szCs w:val="24"/>
          <w:lang w:val="es-ES_tradnl"/>
        </w:rPr>
        <w:t>CLÁUSULA TRIGÉSIMA PRIMERA.</w:t>
      </w:r>
      <w:r>
        <w:rPr>
          <w:rFonts w:ascii="Arial Narrow" w:hAnsi="Arial Narrow"/>
          <w:sz w:val="24"/>
          <w:szCs w:val="24"/>
          <w:lang w:val="es-ES_tradnl"/>
        </w:rPr>
        <w:t xml:space="preserve"> </w:t>
      </w:r>
      <w:r w:rsidRPr="006F06F4">
        <w:rPr>
          <w:rFonts w:ascii="Arial Narrow" w:hAnsi="Arial Narrow"/>
          <w:sz w:val="24"/>
          <w:szCs w:val="24"/>
          <w:lang w:val="es-ES_tradnl"/>
        </w:rPr>
        <w:t xml:space="preserve">Se deberán preparar Actas de todas las Sesiones del Consejo de Administración que se celebren, incluso de aquéllas que no llegaren a celebrarse por falta de quórum, las cuales deberán transcribirse en el Libro de Actas de Sesiones del Consejo de Administración de la Sociedad. Las Actas de las Sesiones del Consejo de Administración deberán ser firmadas por el Presidente y el Secretario de las mismas, por el o los comisarios que hayan estado presentes, así como por los demás asistentes que desearen hacerlo. </w:t>
      </w:r>
    </w:p>
    <w:p w14:paraId="0293315A" w14:textId="77777777" w:rsidR="006F06F4" w:rsidRPr="006F06F4" w:rsidRDefault="006F06F4" w:rsidP="006F06F4">
      <w:pPr>
        <w:jc w:val="both"/>
        <w:rPr>
          <w:rFonts w:ascii="Arial Narrow" w:hAnsi="Arial Narrow"/>
          <w:sz w:val="24"/>
          <w:szCs w:val="24"/>
        </w:rPr>
      </w:pPr>
    </w:p>
    <w:p w14:paraId="63D8EFFB" w14:textId="77777777" w:rsidR="006F06F4" w:rsidRPr="006F06F4" w:rsidRDefault="006F06F4" w:rsidP="006F06F4">
      <w:pPr>
        <w:jc w:val="both"/>
        <w:rPr>
          <w:rFonts w:ascii="Arial Narrow" w:hAnsi="Arial Narrow"/>
          <w:sz w:val="24"/>
          <w:szCs w:val="24"/>
        </w:rPr>
      </w:pPr>
    </w:p>
    <w:p w14:paraId="147B696C" w14:textId="77777777"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TRIGÉSIMA SEGUNDA.- Facultades.- </w:t>
      </w:r>
      <w:r w:rsidRPr="006F06F4">
        <w:rPr>
          <w:rFonts w:ascii="Arial Narrow" w:hAnsi="Arial Narrow"/>
          <w:sz w:val="24"/>
          <w:szCs w:val="24"/>
        </w:rPr>
        <w:t>El Administrador Único o el consejo de administración tendrá las facultades que a los órganos de su clase atribuyen las leyes o estos estatutos, por lo que, de manera enunciativa y no limitativa, podrá:</w:t>
      </w:r>
    </w:p>
    <w:p w14:paraId="5D881AAA" w14:textId="77777777" w:rsidR="006F06F4" w:rsidRPr="006F06F4" w:rsidRDefault="006F06F4" w:rsidP="006F06F4">
      <w:pPr>
        <w:jc w:val="both"/>
        <w:rPr>
          <w:rFonts w:ascii="Arial Narrow" w:hAnsi="Arial Narrow"/>
          <w:sz w:val="24"/>
          <w:szCs w:val="24"/>
        </w:rPr>
      </w:pPr>
    </w:p>
    <w:p w14:paraId="4973E212" w14:textId="77777777" w:rsidR="006F06F4" w:rsidRPr="006F06F4" w:rsidRDefault="006F06F4" w:rsidP="007B383C">
      <w:pPr>
        <w:numPr>
          <w:ilvl w:val="0"/>
          <w:numId w:val="19"/>
        </w:numPr>
        <w:tabs>
          <w:tab w:val="clear" w:pos="1080"/>
          <w:tab w:val="num" w:pos="840"/>
        </w:tabs>
        <w:ind w:left="0"/>
        <w:jc w:val="both"/>
        <w:rPr>
          <w:rFonts w:ascii="Arial Narrow" w:hAnsi="Arial Narrow"/>
          <w:sz w:val="24"/>
          <w:szCs w:val="24"/>
        </w:rPr>
      </w:pPr>
      <w:r w:rsidRPr="006F06F4">
        <w:rPr>
          <w:rFonts w:ascii="Arial Narrow" w:hAnsi="Arial Narrow"/>
          <w:sz w:val="24"/>
          <w:szCs w:val="24"/>
        </w:rPr>
        <w:t>Representar a la sociedad ante toda clase de autoridades administrativas, judiciales o de cualquier otra índole, sean municipales, estatales o federales, así como ante árbitros o arbitradores, con poder general para pleitos y cobranzas, con el que se entiendan conferidas las más amplias facultades generales a que se refiere el primer párrafo del artículo 2554 (dos mil quinientos cincuenta y cuatro) del Código Civil para el Distrito Federal y las especiales que requieran mención expresa conforme a las fracciones III, IV, VI, VII y VIII (tercera, cuarta, sexta, séptima y octava) del artículo 2587 (dos mil quinientos ochenta y siete) del citado cuerpo legal, por lo que, de modo enunciativo, podrá:</w:t>
      </w:r>
    </w:p>
    <w:p w14:paraId="7DB49F1B" w14:textId="77777777" w:rsidR="006F06F4" w:rsidRPr="006F06F4" w:rsidRDefault="006F06F4" w:rsidP="006F06F4">
      <w:pPr>
        <w:jc w:val="both"/>
        <w:rPr>
          <w:rFonts w:ascii="Arial Narrow" w:hAnsi="Arial Narrow"/>
          <w:sz w:val="24"/>
          <w:szCs w:val="24"/>
        </w:rPr>
      </w:pPr>
    </w:p>
    <w:p w14:paraId="1548D575" w14:textId="77777777" w:rsidR="006F06F4" w:rsidRPr="006F06F4" w:rsidRDefault="006F06F4" w:rsidP="007B383C">
      <w:pPr>
        <w:numPr>
          <w:ilvl w:val="1"/>
          <w:numId w:val="19"/>
        </w:numPr>
        <w:tabs>
          <w:tab w:val="clear" w:pos="1800"/>
          <w:tab w:val="num" w:pos="840"/>
        </w:tabs>
        <w:ind w:left="840" w:hanging="840"/>
        <w:jc w:val="both"/>
        <w:rPr>
          <w:rFonts w:ascii="Arial Narrow" w:hAnsi="Arial Narrow"/>
          <w:sz w:val="24"/>
          <w:szCs w:val="24"/>
        </w:rPr>
      </w:pPr>
      <w:r w:rsidRPr="006F06F4">
        <w:rPr>
          <w:rFonts w:ascii="Arial Narrow" w:hAnsi="Arial Narrow"/>
          <w:sz w:val="24"/>
          <w:szCs w:val="24"/>
        </w:rPr>
        <w:t>Promover juicios de amparo y desistir de éstos;</w:t>
      </w:r>
    </w:p>
    <w:p w14:paraId="2631ACB7" w14:textId="77777777" w:rsidR="006F06F4" w:rsidRPr="006F06F4" w:rsidRDefault="006F06F4" w:rsidP="006F06F4">
      <w:pPr>
        <w:jc w:val="both"/>
        <w:rPr>
          <w:rFonts w:ascii="Arial Narrow" w:hAnsi="Arial Narrow"/>
          <w:sz w:val="24"/>
          <w:szCs w:val="24"/>
        </w:rPr>
      </w:pPr>
    </w:p>
    <w:p w14:paraId="5ABBBFB2" w14:textId="77777777" w:rsidR="006F06F4" w:rsidRPr="006F06F4" w:rsidRDefault="006F06F4" w:rsidP="007B383C">
      <w:pPr>
        <w:numPr>
          <w:ilvl w:val="1"/>
          <w:numId w:val="19"/>
        </w:numPr>
        <w:tabs>
          <w:tab w:val="clear" w:pos="1800"/>
          <w:tab w:val="num" w:pos="840"/>
        </w:tabs>
        <w:ind w:left="840" w:hanging="840"/>
        <w:jc w:val="both"/>
        <w:rPr>
          <w:rFonts w:ascii="Arial Narrow" w:hAnsi="Arial Narrow"/>
          <w:sz w:val="24"/>
          <w:szCs w:val="24"/>
        </w:rPr>
      </w:pPr>
      <w:r w:rsidRPr="006F06F4">
        <w:rPr>
          <w:rFonts w:ascii="Arial Narrow" w:hAnsi="Arial Narrow"/>
          <w:sz w:val="24"/>
          <w:szCs w:val="24"/>
        </w:rPr>
        <w:t>Presentar y ratificar denuncias y querellas penales, satisfacer los requisitos de estas últimas y desistir de éstas;</w:t>
      </w:r>
    </w:p>
    <w:p w14:paraId="6FB5F9FC" w14:textId="77777777" w:rsidR="006F06F4" w:rsidRPr="006F06F4" w:rsidRDefault="006F06F4" w:rsidP="006F06F4">
      <w:pPr>
        <w:jc w:val="both"/>
        <w:rPr>
          <w:rFonts w:ascii="Arial Narrow" w:hAnsi="Arial Narrow"/>
          <w:sz w:val="24"/>
          <w:szCs w:val="24"/>
        </w:rPr>
      </w:pPr>
    </w:p>
    <w:p w14:paraId="33442F16" w14:textId="77777777" w:rsidR="006F06F4" w:rsidRPr="006F06F4" w:rsidRDefault="006F06F4" w:rsidP="007B383C">
      <w:pPr>
        <w:numPr>
          <w:ilvl w:val="1"/>
          <w:numId w:val="19"/>
        </w:numPr>
        <w:tabs>
          <w:tab w:val="clear" w:pos="1800"/>
          <w:tab w:val="num" w:pos="840"/>
        </w:tabs>
        <w:ind w:left="840" w:hanging="840"/>
        <w:jc w:val="both"/>
        <w:rPr>
          <w:rFonts w:ascii="Arial Narrow" w:hAnsi="Arial Narrow"/>
          <w:sz w:val="24"/>
          <w:szCs w:val="24"/>
        </w:rPr>
      </w:pPr>
      <w:r w:rsidRPr="006F06F4">
        <w:rPr>
          <w:rFonts w:ascii="Arial Narrow" w:hAnsi="Arial Narrow"/>
          <w:sz w:val="24"/>
          <w:szCs w:val="24"/>
        </w:rPr>
        <w:t>Constituirse en coadyuvante del ministerio público, federal o local;</w:t>
      </w:r>
    </w:p>
    <w:p w14:paraId="59CF2041" w14:textId="77777777" w:rsidR="006F06F4" w:rsidRPr="006F06F4" w:rsidRDefault="006F06F4" w:rsidP="006F06F4">
      <w:pPr>
        <w:jc w:val="both"/>
        <w:rPr>
          <w:rFonts w:ascii="Arial Narrow" w:hAnsi="Arial Narrow"/>
          <w:sz w:val="24"/>
          <w:szCs w:val="24"/>
        </w:rPr>
      </w:pPr>
    </w:p>
    <w:p w14:paraId="7A153F77" w14:textId="77777777" w:rsidR="006F06F4" w:rsidRPr="006F06F4" w:rsidRDefault="006F06F4" w:rsidP="007B383C">
      <w:pPr>
        <w:numPr>
          <w:ilvl w:val="1"/>
          <w:numId w:val="19"/>
        </w:numPr>
        <w:tabs>
          <w:tab w:val="clear" w:pos="1800"/>
          <w:tab w:val="num" w:pos="840"/>
        </w:tabs>
        <w:ind w:left="840" w:hanging="840"/>
        <w:jc w:val="both"/>
        <w:rPr>
          <w:rFonts w:ascii="Arial Narrow" w:hAnsi="Arial Narrow"/>
          <w:sz w:val="24"/>
          <w:szCs w:val="24"/>
        </w:rPr>
      </w:pPr>
      <w:r w:rsidRPr="006F06F4">
        <w:rPr>
          <w:rFonts w:ascii="Arial Narrow" w:hAnsi="Arial Narrow"/>
          <w:sz w:val="24"/>
          <w:szCs w:val="24"/>
        </w:rPr>
        <w:t>Otorgar perdón en los procedimientos penales;</w:t>
      </w:r>
    </w:p>
    <w:p w14:paraId="1C30C0FA" w14:textId="77777777" w:rsidR="006F06F4" w:rsidRPr="006F06F4" w:rsidRDefault="006F06F4" w:rsidP="006F06F4">
      <w:pPr>
        <w:jc w:val="both"/>
        <w:rPr>
          <w:rFonts w:ascii="Arial Narrow" w:hAnsi="Arial Narrow"/>
          <w:sz w:val="24"/>
          <w:szCs w:val="24"/>
        </w:rPr>
      </w:pPr>
    </w:p>
    <w:p w14:paraId="1567FD55" w14:textId="77777777" w:rsidR="006F06F4" w:rsidRPr="006F06F4" w:rsidRDefault="006F06F4" w:rsidP="007B383C">
      <w:pPr>
        <w:numPr>
          <w:ilvl w:val="1"/>
          <w:numId w:val="19"/>
        </w:numPr>
        <w:tabs>
          <w:tab w:val="clear" w:pos="1800"/>
          <w:tab w:val="num" w:pos="840"/>
        </w:tabs>
        <w:ind w:left="840" w:hanging="840"/>
        <w:jc w:val="both"/>
        <w:rPr>
          <w:rFonts w:ascii="Arial Narrow" w:hAnsi="Arial Narrow"/>
          <w:sz w:val="24"/>
          <w:szCs w:val="24"/>
        </w:rPr>
      </w:pPr>
      <w:r w:rsidRPr="006F06F4">
        <w:rPr>
          <w:rFonts w:ascii="Arial Narrow" w:hAnsi="Arial Narrow"/>
          <w:sz w:val="24"/>
          <w:szCs w:val="24"/>
        </w:rPr>
        <w:t>Articular y absolver posiciones en cualquier género de juicios, incluidos los laborales, en el entendido, sin embargo, de que la facultad de absolverlas sólo podrá ser ejercida por medio de las personas físicas que al efecto designe el consejo de administración, o por aquéllas en cuyos poderes se consigne expresamente la atribución respectiva; y</w:t>
      </w:r>
    </w:p>
    <w:p w14:paraId="516E566F" w14:textId="77777777" w:rsidR="006F06F4" w:rsidRPr="006F06F4" w:rsidRDefault="006F06F4" w:rsidP="006F06F4">
      <w:pPr>
        <w:jc w:val="both"/>
        <w:rPr>
          <w:rFonts w:ascii="Arial Narrow" w:hAnsi="Arial Narrow"/>
          <w:sz w:val="24"/>
          <w:szCs w:val="24"/>
        </w:rPr>
      </w:pPr>
    </w:p>
    <w:p w14:paraId="10F6AEC7" w14:textId="77777777" w:rsidR="006F06F4" w:rsidRPr="006F06F4" w:rsidRDefault="006F06F4" w:rsidP="007B383C">
      <w:pPr>
        <w:numPr>
          <w:ilvl w:val="1"/>
          <w:numId w:val="19"/>
        </w:numPr>
        <w:tabs>
          <w:tab w:val="clear" w:pos="1800"/>
          <w:tab w:val="num" w:pos="840"/>
        </w:tabs>
        <w:ind w:left="840" w:hanging="840"/>
        <w:jc w:val="both"/>
        <w:rPr>
          <w:rFonts w:ascii="Arial Narrow" w:hAnsi="Arial Narrow"/>
          <w:sz w:val="24"/>
          <w:szCs w:val="24"/>
        </w:rPr>
      </w:pPr>
      <w:r w:rsidRPr="006F06F4">
        <w:rPr>
          <w:rFonts w:ascii="Arial Narrow" w:hAnsi="Arial Narrow"/>
          <w:sz w:val="24"/>
          <w:szCs w:val="24"/>
        </w:rPr>
        <w:t xml:space="preserve">En los términos de los artículos 11, 682 y 876 (once, seiscientos ochenta y dos, setecientos ochenta y siete, y ochocientos setenta y seis) de la Ley Federal del Trabajo, comparecer ante todo tipo de autoridades en materia laboral, sean administrativas o jurisdiccionales, locales o </w:t>
      </w:r>
      <w:r w:rsidRPr="006F06F4">
        <w:rPr>
          <w:rFonts w:ascii="Arial Narrow" w:hAnsi="Arial Narrow"/>
          <w:sz w:val="24"/>
          <w:szCs w:val="24"/>
        </w:rPr>
        <w:lastRenderedPageBreak/>
        <w:t xml:space="preserve">federales: actuar dentro de los procedimientos procesales o </w:t>
      </w:r>
      <w:proofErr w:type="spellStart"/>
      <w:r w:rsidRPr="006F06F4">
        <w:rPr>
          <w:rFonts w:ascii="Arial Narrow" w:hAnsi="Arial Narrow"/>
          <w:sz w:val="24"/>
          <w:szCs w:val="24"/>
        </w:rPr>
        <w:t>paraprocesales</w:t>
      </w:r>
      <w:proofErr w:type="spellEnd"/>
      <w:r w:rsidRPr="006F06F4">
        <w:rPr>
          <w:rFonts w:ascii="Arial Narrow" w:hAnsi="Arial Narrow"/>
          <w:sz w:val="24"/>
          <w:szCs w:val="24"/>
        </w:rPr>
        <w:t xml:space="preserve"> correspondientes, desde la etapa de conciliación y hasta la de ejecución laboral; y celebrar todo tipo de convenios.</w:t>
      </w:r>
    </w:p>
    <w:p w14:paraId="629BC296" w14:textId="77777777" w:rsidR="006F06F4" w:rsidRPr="006F06F4" w:rsidRDefault="006F06F4" w:rsidP="006F06F4">
      <w:pPr>
        <w:jc w:val="both"/>
        <w:rPr>
          <w:rFonts w:ascii="Arial Narrow" w:hAnsi="Arial Narrow"/>
          <w:sz w:val="24"/>
          <w:szCs w:val="24"/>
        </w:rPr>
      </w:pPr>
    </w:p>
    <w:p w14:paraId="0C84DA79" w14:textId="77777777" w:rsidR="006F06F4" w:rsidRPr="006F06F4" w:rsidRDefault="006F06F4" w:rsidP="007B383C">
      <w:pPr>
        <w:numPr>
          <w:ilvl w:val="0"/>
          <w:numId w:val="19"/>
        </w:numPr>
        <w:tabs>
          <w:tab w:val="clear" w:pos="1080"/>
          <w:tab w:val="num" w:pos="840"/>
        </w:tabs>
        <w:ind w:left="0"/>
        <w:jc w:val="both"/>
        <w:rPr>
          <w:rFonts w:ascii="Arial Narrow" w:hAnsi="Arial Narrow"/>
          <w:sz w:val="24"/>
          <w:szCs w:val="24"/>
        </w:rPr>
      </w:pPr>
      <w:r w:rsidRPr="006F06F4">
        <w:rPr>
          <w:rFonts w:ascii="Arial Narrow" w:hAnsi="Arial Narrow"/>
          <w:sz w:val="24"/>
          <w:szCs w:val="24"/>
        </w:rPr>
        <w:t>Administrar los negocios y bienes sociales con el poder general más amplio de administración, en los términos del artículo 2554 (dos mil quinientos cincuenta y cuatro), párrafo segundo, del mencionado Código Civil.</w:t>
      </w:r>
    </w:p>
    <w:p w14:paraId="5FBE0F99" w14:textId="77777777" w:rsidR="006F06F4" w:rsidRPr="006F06F4" w:rsidRDefault="006F06F4" w:rsidP="006F06F4">
      <w:pPr>
        <w:jc w:val="both"/>
        <w:rPr>
          <w:rFonts w:ascii="Arial Narrow" w:hAnsi="Arial Narrow"/>
          <w:sz w:val="24"/>
          <w:szCs w:val="24"/>
        </w:rPr>
      </w:pPr>
    </w:p>
    <w:p w14:paraId="196950E7" w14:textId="77777777" w:rsidR="006F06F4" w:rsidRPr="006F06F4" w:rsidRDefault="006F06F4" w:rsidP="007B383C">
      <w:pPr>
        <w:numPr>
          <w:ilvl w:val="0"/>
          <w:numId w:val="19"/>
        </w:numPr>
        <w:tabs>
          <w:tab w:val="clear" w:pos="1080"/>
          <w:tab w:val="num" w:pos="840"/>
        </w:tabs>
        <w:ind w:left="0"/>
        <w:jc w:val="both"/>
        <w:rPr>
          <w:rFonts w:ascii="Arial Narrow" w:hAnsi="Arial Narrow"/>
          <w:sz w:val="24"/>
          <w:szCs w:val="24"/>
        </w:rPr>
      </w:pPr>
      <w:r w:rsidRPr="006F06F4">
        <w:rPr>
          <w:rFonts w:ascii="Arial Narrow" w:hAnsi="Arial Narrow"/>
          <w:sz w:val="24"/>
          <w:szCs w:val="24"/>
        </w:rPr>
        <w:t>Emitir, suscribir, otorgar, aceptar o endosar títulos de crédito en los términos del artículo 9 (noveno) de la Ley General de Títulos y Operaciones de Crédito, o avalar los otorgados por terceros cuando ello redunde en beneficio de los fines sociales.</w:t>
      </w:r>
    </w:p>
    <w:p w14:paraId="78516C1B" w14:textId="77777777" w:rsidR="006F06F4" w:rsidRPr="006F06F4" w:rsidRDefault="006F06F4" w:rsidP="006F06F4">
      <w:pPr>
        <w:jc w:val="both"/>
        <w:rPr>
          <w:rFonts w:ascii="Arial Narrow" w:hAnsi="Arial Narrow"/>
          <w:sz w:val="24"/>
          <w:szCs w:val="24"/>
        </w:rPr>
      </w:pPr>
    </w:p>
    <w:p w14:paraId="66AD3EDE" w14:textId="77777777" w:rsidR="006F06F4" w:rsidRPr="006F06F4" w:rsidRDefault="006F06F4" w:rsidP="007B383C">
      <w:pPr>
        <w:numPr>
          <w:ilvl w:val="0"/>
          <w:numId w:val="19"/>
        </w:numPr>
        <w:tabs>
          <w:tab w:val="clear" w:pos="1080"/>
          <w:tab w:val="num" w:pos="840"/>
        </w:tabs>
        <w:ind w:left="0"/>
        <w:jc w:val="both"/>
        <w:rPr>
          <w:rFonts w:ascii="Arial Narrow" w:hAnsi="Arial Narrow"/>
          <w:sz w:val="24"/>
          <w:szCs w:val="24"/>
        </w:rPr>
      </w:pPr>
      <w:r w:rsidRPr="006F06F4">
        <w:rPr>
          <w:rFonts w:ascii="Arial Narrow" w:hAnsi="Arial Narrow"/>
          <w:sz w:val="24"/>
          <w:szCs w:val="24"/>
        </w:rPr>
        <w:t>Ejercer actos de disposición y dominio respecto de los bienes de la sociedad, o de sus derechos reales o personales, en los términos del párrafo tercero del artículo 2554 (dos mil quinientos cincuenta y cuatro) del citado Código Civil y con las facultades especiales señaladas en las fracciones I, II y V (primera, segunda y quinta) del artículo 2587 (dos mil quinientos ochenta y siete) del referido ordenamiento legal.</w:t>
      </w:r>
    </w:p>
    <w:p w14:paraId="1F51BC9E" w14:textId="77777777" w:rsidR="006F06F4" w:rsidRPr="006F06F4" w:rsidRDefault="006F06F4" w:rsidP="006F06F4">
      <w:pPr>
        <w:jc w:val="both"/>
        <w:rPr>
          <w:rFonts w:ascii="Arial Narrow" w:hAnsi="Arial Narrow"/>
          <w:sz w:val="24"/>
          <w:szCs w:val="24"/>
        </w:rPr>
      </w:pPr>
    </w:p>
    <w:p w14:paraId="1DBDB771" w14:textId="77777777" w:rsidR="006F06F4" w:rsidRPr="006F06F4" w:rsidRDefault="006F06F4" w:rsidP="007B383C">
      <w:pPr>
        <w:numPr>
          <w:ilvl w:val="0"/>
          <w:numId w:val="19"/>
        </w:numPr>
        <w:tabs>
          <w:tab w:val="clear" w:pos="1080"/>
          <w:tab w:val="num" w:pos="840"/>
        </w:tabs>
        <w:ind w:left="0"/>
        <w:jc w:val="both"/>
        <w:rPr>
          <w:rFonts w:ascii="Arial Narrow" w:hAnsi="Arial Narrow"/>
          <w:sz w:val="24"/>
          <w:szCs w:val="24"/>
        </w:rPr>
      </w:pPr>
      <w:r w:rsidRPr="006F06F4">
        <w:rPr>
          <w:rFonts w:ascii="Arial Narrow" w:hAnsi="Arial Narrow"/>
          <w:sz w:val="24"/>
          <w:szCs w:val="24"/>
        </w:rPr>
        <w:t>En lo no expresamente previsto en los estatutos, establecer reglas sobre la estructura, organización, integración, funciones y facultades de los comités de apoyo y de las comisiones de trabajo que estime necesarios, nombrar a sus integrantes, y fijar, en su caso, su remuneración.</w:t>
      </w:r>
    </w:p>
    <w:p w14:paraId="12332CD1" w14:textId="77777777" w:rsidR="006F06F4" w:rsidRPr="006F06F4" w:rsidRDefault="006F06F4" w:rsidP="006F06F4">
      <w:pPr>
        <w:jc w:val="both"/>
        <w:rPr>
          <w:rFonts w:ascii="Arial Narrow" w:hAnsi="Arial Narrow"/>
          <w:sz w:val="24"/>
          <w:szCs w:val="24"/>
        </w:rPr>
      </w:pPr>
    </w:p>
    <w:p w14:paraId="504AFB55" w14:textId="77777777" w:rsidR="006F06F4" w:rsidRPr="006F06F4" w:rsidRDefault="006F06F4" w:rsidP="007B383C">
      <w:pPr>
        <w:numPr>
          <w:ilvl w:val="0"/>
          <w:numId w:val="19"/>
        </w:numPr>
        <w:tabs>
          <w:tab w:val="clear" w:pos="1080"/>
          <w:tab w:val="num" w:pos="840"/>
        </w:tabs>
        <w:ind w:left="0"/>
        <w:jc w:val="both"/>
        <w:rPr>
          <w:rFonts w:ascii="Arial Narrow" w:hAnsi="Arial Narrow"/>
          <w:sz w:val="24"/>
          <w:szCs w:val="24"/>
        </w:rPr>
      </w:pPr>
      <w:r w:rsidRPr="006F06F4">
        <w:rPr>
          <w:rFonts w:ascii="Arial Narrow" w:hAnsi="Arial Narrow"/>
          <w:sz w:val="24"/>
          <w:szCs w:val="24"/>
        </w:rPr>
        <w:t>Otorgar los poderes que crea convenientes a cualquier persona y revocar los otorgados por él mismo, o bien, por otra persona u órgano de la sociedad.</w:t>
      </w:r>
    </w:p>
    <w:p w14:paraId="6798C890" w14:textId="77777777" w:rsidR="006F06F4" w:rsidRPr="006F06F4" w:rsidRDefault="006F06F4" w:rsidP="006F06F4">
      <w:pPr>
        <w:jc w:val="both"/>
        <w:rPr>
          <w:rFonts w:ascii="Arial Narrow" w:hAnsi="Arial Narrow"/>
          <w:sz w:val="24"/>
          <w:szCs w:val="24"/>
        </w:rPr>
      </w:pPr>
    </w:p>
    <w:p w14:paraId="6B533099" w14:textId="77777777" w:rsidR="006F06F4" w:rsidRPr="006F06F4" w:rsidRDefault="006F06F4" w:rsidP="007B383C">
      <w:pPr>
        <w:numPr>
          <w:ilvl w:val="0"/>
          <w:numId w:val="19"/>
        </w:numPr>
        <w:tabs>
          <w:tab w:val="clear" w:pos="1080"/>
          <w:tab w:val="num" w:pos="840"/>
        </w:tabs>
        <w:ind w:left="0"/>
        <w:jc w:val="both"/>
        <w:rPr>
          <w:rFonts w:ascii="Arial Narrow" w:hAnsi="Arial Narrow"/>
          <w:sz w:val="24"/>
          <w:szCs w:val="24"/>
        </w:rPr>
      </w:pPr>
      <w:r w:rsidRPr="006F06F4">
        <w:rPr>
          <w:rFonts w:ascii="Arial Narrow" w:hAnsi="Arial Narrow"/>
          <w:sz w:val="24"/>
          <w:szCs w:val="24"/>
        </w:rPr>
        <w:t>En general, llevar a cabo los actos y operaciones que sean necesarios o convenientes para la consecución de los fines de la sociedad, excepción hecha de los expresamente reservados por la ley o por estos estatutos a la asamblea de accionistas.</w:t>
      </w:r>
    </w:p>
    <w:p w14:paraId="717C5A2F" w14:textId="77777777" w:rsidR="006F06F4" w:rsidRPr="006F06F4" w:rsidRDefault="006F06F4" w:rsidP="006F06F4">
      <w:pPr>
        <w:jc w:val="both"/>
        <w:rPr>
          <w:rFonts w:ascii="Arial Narrow" w:hAnsi="Arial Narrow"/>
          <w:sz w:val="24"/>
          <w:szCs w:val="24"/>
        </w:rPr>
      </w:pPr>
    </w:p>
    <w:p w14:paraId="4A9CBFF9"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Las referencias de este artículo a los preceptos del Código Civil para el Distrito Federal, se entienden hechas a los correlativos de los Códigos Civiles de las entidades en que el mandato se ejerza.</w:t>
      </w:r>
    </w:p>
    <w:p w14:paraId="7A7D99E1" w14:textId="77777777" w:rsidR="006F06F4" w:rsidRPr="006F06F4" w:rsidRDefault="006F06F4" w:rsidP="006F06F4">
      <w:pPr>
        <w:jc w:val="both"/>
        <w:rPr>
          <w:rFonts w:ascii="Arial Narrow" w:hAnsi="Arial Narrow"/>
          <w:sz w:val="24"/>
          <w:szCs w:val="24"/>
        </w:rPr>
      </w:pPr>
    </w:p>
    <w:p w14:paraId="3F85588E" w14:textId="77777777" w:rsidR="006F06F4" w:rsidRPr="006F06F4" w:rsidRDefault="006F06F4" w:rsidP="006F06F4">
      <w:pPr>
        <w:jc w:val="both"/>
        <w:rPr>
          <w:rFonts w:ascii="Arial Narrow" w:hAnsi="Arial Narrow"/>
          <w:sz w:val="24"/>
          <w:szCs w:val="24"/>
        </w:rPr>
      </w:pPr>
    </w:p>
    <w:p w14:paraId="523DA627" w14:textId="77777777" w:rsidR="006F06F4" w:rsidRPr="006F06F4" w:rsidRDefault="006F06F4" w:rsidP="006F06F4">
      <w:pPr>
        <w:jc w:val="center"/>
        <w:rPr>
          <w:rFonts w:ascii="Arial Narrow" w:hAnsi="Arial Narrow"/>
          <w:b/>
          <w:sz w:val="24"/>
          <w:szCs w:val="24"/>
          <w:lang w:val="pt-BR"/>
        </w:rPr>
      </w:pPr>
      <w:r w:rsidRPr="006F06F4">
        <w:rPr>
          <w:rFonts w:ascii="Arial Narrow" w:hAnsi="Arial Narrow"/>
          <w:b/>
          <w:sz w:val="24"/>
          <w:szCs w:val="24"/>
          <w:lang w:val="pt-BR"/>
        </w:rPr>
        <w:t>CAPÍTULO QUINTO</w:t>
      </w:r>
    </w:p>
    <w:p w14:paraId="221C0794" w14:textId="77777777" w:rsidR="006F06F4" w:rsidRPr="006F06F4" w:rsidRDefault="006F06F4" w:rsidP="006F06F4">
      <w:pPr>
        <w:jc w:val="center"/>
        <w:rPr>
          <w:rFonts w:ascii="Arial Narrow" w:hAnsi="Arial Narrow"/>
          <w:b/>
          <w:sz w:val="24"/>
          <w:szCs w:val="24"/>
          <w:lang w:val="pt-BR"/>
        </w:rPr>
      </w:pPr>
      <w:r w:rsidRPr="006F06F4">
        <w:rPr>
          <w:rFonts w:ascii="Arial Narrow" w:hAnsi="Arial Narrow"/>
          <w:b/>
          <w:sz w:val="24"/>
          <w:szCs w:val="24"/>
          <w:lang w:val="pt-BR"/>
        </w:rPr>
        <w:t>VIGILANCIA</w:t>
      </w:r>
    </w:p>
    <w:p w14:paraId="285B7157" w14:textId="77777777" w:rsidR="006F06F4" w:rsidRPr="006F06F4" w:rsidRDefault="006F06F4" w:rsidP="006F06F4">
      <w:pPr>
        <w:jc w:val="both"/>
        <w:rPr>
          <w:rFonts w:ascii="Arial Narrow" w:hAnsi="Arial Narrow"/>
          <w:b/>
          <w:sz w:val="24"/>
          <w:szCs w:val="24"/>
          <w:lang w:val="pt-BR"/>
        </w:rPr>
      </w:pPr>
    </w:p>
    <w:p w14:paraId="5717CF66" w14:textId="77777777" w:rsidR="006F06F4" w:rsidRPr="006F06F4" w:rsidRDefault="006F06F4" w:rsidP="006F06F4">
      <w:pPr>
        <w:jc w:val="both"/>
        <w:rPr>
          <w:rFonts w:ascii="Arial Narrow" w:hAnsi="Arial Narrow"/>
          <w:b/>
          <w:sz w:val="24"/>
          <w:szCs w:val="24"/>
          <w:lang w:val="pt-BR"/>
        </w:rPr>
      </w:pPr>
    </w:p>
    <w:p w14:paraId="477C701E" w14:textId="51BA9C2A" w:rsidR="006F06F4" w:rsidRPr="006F06F4" w:rsidRDefault="006F06F4" w:rsidP="006F06F4">
      <w:pPr>
        <w:jc w:val="both"/>
        <w:rPr>
          <w:rFonts w:ascii="Arial Narrow" w:hAnsi="Arial Narrow"/>
          <w:sz w:val="24"/>
          <w:szCs w:val="24"/>
        </w:rPr>
      </w:pPr>
      <w:r w:rsidRPr="006F06F4">
        <w:rPr>
          <w:rFonts w:ascii="Arial Narrow" w:hAnsi="Arial Narrow"/>
          <w:b/>
          <w:sz w:val="24"/>
          <w:szCs w:val="24"/>
          <w:lang w:val="pt-BR"/>
        </w:rPr>
        <w:t xml:space="preserve">CLÁUSULA TRIGÉSIMA </w:t>
      </w:r>
      <w:proofErr w:type="gramStart"/>
      <w:r w:rsidRPr="006F06F4">
        <w:rPr>
          <w:rFonts w:ascii="Arial Narrow" w:hAnsi="Arial Narrow"/>
          <w:b/>
          <w:sz w:val="24"/>
          <w:szCs w:val="24"/>
          <w:lang w:val="pt-BR"/>
        </w:rPr>
        <w:t>TERCERA.-</w:t>
      </w:r>
      <w:proofErr w:type="gramEnd"/>
      <w:r w:rsidRPr="006F06F4">
        <w:rPr>
          <w:rFonts w:ascii="Arial Narrow" w:hAnsi="Arial Narrow"/>
          <w:b/>
          <w:sz w:val="24"/>
          <w:szCs w:val="24"/>
          <w:lang w:val="pt-BR"/>
        </w:rPr>
        <w:t xml:space="preserve"> </w:t>
      </w:r>
      <w:r w:rsidRPr="006F06F4">
        <w:rPr>
          <w:rFonts w:ascii="Arial Narrow" w:hAnsi="Arial Narrow"/>
          <w:b/>
          <w:sz w:val="24"/>
          <w:szCs w:val="24"/>
        </w:rPr>
        <w:t xml:space="preserve">Comisario.- </w:t>
      </w:r>
      <w:r w:rsidRPr="006F06F4">
        <w:rPr>
          <w:rFonts w:ascii="Arial Narrow" w:hAnsi="Arial Narrow"/>
          <w:sz w:val="24"/>
          <w:szCs w:val="24"/>
        </w:rPr>
        <w:t>La vigilancia de las operaciones sociales estará confiada a un comisario propietario, así como a su respectivo suplente, que serán designados por la asamblea de accionistas y quienes podrán ser accionistas</w:t>
      </w:r>
      <w:r>
        <w:rPr>
          <w:rFonts w:ascii="Arial Narrow" w:hAnsi="Arial Narrow"/>
          <w:sz w:val="24"/>
          <w:szCs w:val="24"/>
        </w:rPr>
        <w:t xml:space="preserve"> </w:t>
      </w:r>
      <w:r w:rsidRPr="006F06F4">
        <w:rPr>
          <w:rFonts w:ascii="Arial Narrow" w:hAnsi="Arial Narrow"/>
          <w:sz w:val="24"/>
          <w:szCs w:val="24"/>
        </w:rPr>
        <w:t>o personas extrañas a la sociedad.</w:t>
      </w:r>
    </w:p>
    <w:p w14:paraId="0BE6169A" w14:textId="77777777" w:rsidR="006F06F4" w:rsidRPr="006F06F4" w:rsidRDefault="006F06F4" w:rsidP="006F06F4">
      <w:pPr>
        <w:jc w:val="both"/>
        <w:rPr>
          <w:rFonts w:ascii="Arial Narrow" w:hAnsi="Arial Narrow"/>
          <w:b/>
          <w:sz w:val="24"/>
          <w:szCs w:val="24"/>
        </w:rPr>
      </w:pPr>
    </w:p>
    <w:p w14:paraId="14FDD469" w14:textId="77777777" w:rsidR="006F06F4" w:rsidRPr="006F06F4" w:rsidRDefault="006F06F4" w:rsidP="006F06F4">
      <w:pPr>
        <w:jc w:val="both"/>
        <w:rPr>
          <w:rFonts w:ascii="Arial Narrow" w:hAnsi="Arial Narrow"/>
          <w:b/>
          <w:sz w:val="24"/>
          <w:szCs w:val="24"/>
        </w:rPr>
      </w:pPr>
    </w:p>
    <w:p w14:paraId="68CA780A" w14:textId="77777777" w:rsidR="006F06F4" w:rsidRPr="006F06F4" w:rsidRDefault="006F06F4" w:rsidP="006F06F4">
      <w:pPr>
        <w:jc w:val="both"/>
        <w:rPr>
          <w:rFonts w:ascii="Arial Narrow" w:hAnsi="Arial Narrow"/>
          <w:sz w:val="24"/>
          <w:szCs w:val="24"/>
        </w:rPr>
      </w:pPr>
      <w:r w:rsidRPr="006F06F4">
        <w:rPr>
          <w:rFonts w:ascii="Arial Narrow" w:hAnsi="Arial Narrow"/>
          <w:b/>
          <w:sz w:val="24"/>
          <w:szCs w:val="24"/>
        </w:rPr>
        <w:lastRenderedPageBreak/>
        <w:t xml:space="preserve">CLÁUSULA TRIGÉSIMA CUARTA.- Atribuciones.- </w:t>
      </w:r>
      <w:r w:rsidRPr="006F06F4">
        <w:rPr>
          <w:rFonts w:ascii="Arial Narrow" w:hAnsi="Arial Narrow"/>
          <w:sz w:val="24"/>
          <w:szCs w:val="24"/>
        </w:rPr>
        <w:t>Los comisario tendrán las facultades y obligaciones que consigna el artículo (166) ciento sesenta y seis de la Ley General de Sociedades Mercantiles y las que establezcan otros ordenamientos legales aplicables; deberán asistir, con voz, pero sin voto, a las asambleas de accionistas; y podrán hacerlo, en las mismas condiciones, a las sesiones del consejo de administración, a las cuales serán convocados en los términos de estos estatutos.</w:t>
      </w:r>
    </w:p>
    <w:p w14:paraId="3A6C04CE" w14:textId="77777777" w:rsidR="006F06F4" w:rsidRPr="006F06F4" w:rsidRDefault="006F06F4" w:rsidP="006F06F4">
      <w:pPr>
        <w:jc w:val="both"/>
        <w:rPr>
          <w:rFonts w:ascii="Arial Narrow" w:hAnsi="Arial Narrow"/>
          <w:b/>
          <w:sz w:val="24"/>
          <w:szCs w:val="24"/>
        </w:rPr>
      </w:pPr>
    </w:p>
    <w:p w14:paraId="5D011F43" w14:textId="77777777" w:rsidR="006F06F4" w:rsidRPr="006F06F4" w:rsidRDefault="006F06F4" w:rsidP="006F06F4">
      <w:pPr>
        <w:jc w:val="both"/>
        <w:rPr>
          <w:rFonts w:ascii="Arial Narrow" w:hAnsi="Arial Narrow"/>
          <w:b/>
          <w:sz w:val="24"/>
          <w:szCs w:val="24"/>
        </w:rPr>
      </w:pPr>
    </w:p>
    <w:p w14:paraId="0F1931AC" w14:textId="77777777"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TRIGÉSIMA QUINTA.- Duración.- </w:t>
      </w:r>
      <w:r w:rsidRPr="006F06F4">
        <w:rPr>
          <w:rFonts w:ascii="Arial Narrow" w:hAnsi="Arial Narrow"/>
          <w:sz w:val="24"/>
          <w:szCs w:val="24"/>
        </w:rPr>
        <w:t>Los comisarios durarán en funciones por tiempo indeterminado y continuarán en el desempeño de su cargo mientras no tomen posesión los designados para sustituirlos.</w:t>
      </w:r>
    </w:p>
    <w:p w14:paraId="54934F47" w14:textId="77777777" w:rsidR="006F06F4" w:rsidRPr="006F06F4" w:rsidRDefault="006F06F4" w:rsidP="006F06F4">
      <w:pPr>
        <w:jc w:val="both"/>
        <w:rPr>
          <w:rFonts w:ascii="Arial Narrow" w:hAnsi="Arial Narrow"/>
          <w:b/>
          <w:sz w:val="24"/>
          <w:szCs w:val="24"/>
        </w:rPr>
      </w:pPr>
    </w:p>
    <w:p w14:paraId="32552EAF" w14:textId="77777777" w:rsidR="006F06F4" w:rsidRPr="006F06F4" w:rsidRDefault="006F06F4" w:rsidP="006F06F4">
      <w:pPr>
        <w:jc w:val="both"/>
        <w:rPr>
          <w:rFonts w:ascii="Arial Narrow" w:hAnsi="Arial Narrow"/>
          <w:b/>
          <w:sz w:val="24"/>
          <w:szCs w:val="24"/>
        </w:rPr>
      </w:pPr>
    </w:p>
    <w:p w14:paraId="08ECCBE4" w14:textId="77777777"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TRIGÉSIMA SEXTA.- Remuneración.- </w:t>
      </w:r>
      <w:r w:rsidRPr="006F06F4">
        <w:rPr>
          <w:rFonts w:ascii="Arial Narrow" w:hAnsi="Arial Narrow"/>
          <w:sz w:val="24"/>
          <w:szCs w:val="24"/>
        </w:rPr>
        <w:t xml:space="preserve">Los comisarios recibirán la retribución que fije la asamblea ordinaria de accionistas. </w:t>
      </w:r>
    </w:p>
    <w:p w14:paraId="7F5694E9" w14:textId="77777777" w:rsidR="006F06F4" w:rsidRPr="006F06F4" w:rsidRDefault="006F06F4" w:rsidP="006F06F4">
      <w:pPr>
        <w:jc w:val="both"/>
        <w:rPr>
          <w:rFonts w:ascii="Arial Narrow" w:hAnsi="Arial Narrow"/>
          <w:sz w:val="24"/>
          <w:szCs w:val="24"/>
        </w:rPr>
      </w:pPr>
    </w:p>
    <w:p w14:paraId="379B997E" w14:textId="77777777" w:rsidR="006F06F4" w:rsidRPr="006F06F4" w:rsidRDefault="006F06F4" w:rsidP="006F06F4">
      <w:pPr>
        <w:jc w:val="both"/>
        <w:rPr>
          <w:rFonts w:ascii="Arial Narrow" w:hAnsi="Arial Narrow"/>
          <w:sz w:val="24"/>
          <w:szCs w:val="24"/>
        </w:rPr>
      </w:pPr>
    </w:p>
    <w:p w14:paraId="675C5182" w14:textId="77777777" w:rsidR="006F06F4" w:rsidRPr="006F06F4" w:rsidRDefault="006F06F4" w:rsidP="006F06F4">
      <w:pPr>
        <w:jc w:val="center"/>
        <w:rPr>
          <w:rFonts w:ascii="Arial Narrow" w:hAnsi="Arial Narrow"/>
          <w:b/>
          <w:sz w:val="24"/>
          <w:szCs w:val="24"/>
        </w:rPr>
      </w:pPr>
      <w:r w:rsidRPr="006F06F4">
        <w:rPr>
          <w:rFonts w:ascii="Arial Narrow" w:hAnsi="Arial Narrow"/>
          <w:b/>
          <w:sz w:val="24"/>
          <w:szCs w:val="24"/>
        </w:rPr>
        <w:t>CAPÍTULO SEXTO</w:t>
      </w:r>
    </w:p>
    <w:p w14:paraId="5BAFE727" w14:textId="77777777" w:rsidR="006F06F4" w:rsidRPr="006F06F4" w:rsidRDefault="006F06F4" w:rsidP="006F06F4">
      <w:pPr>
        <w:jc w:val="center"/>
        <w:rPr>
          <w:rFonts w:ascii="Arial Narrow" w:hAnsi="Arial Narrow"/>
          <w:b/>
          <w:sz w:val="24"/>
          <w:szCs w:val="24"/>
        </w:rPr>
      </w:pPr>
      <w:r w:rsidRPr="006F06F4">
        <w:rPr>
          <w:rFonts w:ascii="Arial Narrow" w:hAnsi="Arial Narrow"/>
          <w:b/>
          <w:sz w:val="24"/>
          <w:szCs w:val="24"/>
        </w:rPr>
        <w:t>EJERCICIOS SOCIALES, INFORMACIÓN FINANCIERA,</w:t>
      </w:r>
    </w:p>
    <w:p w14:paraId="0643B7D6" w14:textId="77777777" w:rsidR="006F06F4" w:rsidRPr="006F06F4" w:rsidRDefault="006F06F4" w:rsidP="006F06F4">
      <w:pPr>
        <w:jc w:val="center"/>
        <w:rPr>
          <w:rFonts w:ascii="Arial Narrow" w:hAnsi="Arial Narrow"/>
          <w:b/>
          <w:sz w:val="24"/>
          <w:szCs w:val="24"/>
        </w:rPr>
      </w:pPr>
      <w:r w:rsidRPr="006F06F4">
        <w:rPr>
          <w:rFonts w:ascii="Arial Narrow" w:hAnsi="Arial Narrow"/>
          <w:b/>
          <w:sz w:val="24"/>
          <w:szCs w:val="24"/>
        </w:rPr>
        <w:t>UTILIDADES Y PÉRDIDAS</w:t>
      </w:r>
    </w:p>
    <w:p w14:paraId="6EF03919" w14:textId="77777777" w:rsidR="006F06F4" w:rsidRPr="006F06F4" w:rsidRDefault="006F06F4" w:rsidP="006F06F4">
      <w:pPr>
        <w:jc w:val="both"/>
        <w:rPr>
          <w:rFonts w:ascii="Arial Narrow" w:hAnsi="Arial Narrow"/>
          <w:b/>
          <w:sz w:val="24"/>
          <w:szCs w:val="24"/>
        </w:rPr>
      </w:pPr>
    </w:p>
    <w:p w14:paraId="10CB624E" w14:textId="77777777" w:rsidR="006F06F4" w:rsidRPr="006F06F4" w:rsidRDefault="006F06F4" w:rsidP="006F06F4">
      <w:pPr>
        <w:jc w:val="both"/>
        <w:rPr>
          <w:rFonts w:ascii="Arial Narrow" w:hAnsi="Arial Narrow"/>
          <w:b/>
          <w:sz w:val="24"/>
          <w:szCs w:val="24"/>
        </w:rPr>
      </w:pPr>
    </w:p>
    <w:p w14:paraId="6587054D" w14:textId="77777777"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TRIGÉSIMA SÉPTIMA.- Ejercicio social.- </w:t>
      </w:r>
      <w:r w:rsidRPr="006F06F4">
        <w:rPr>
          <w:rFonts w:ascii="Arial Narrow" w:hAnsi="Arial Narrow"/>
          <w:sz w:val="24"/>
          <w:szCs w:val="24"/>
        </w:rPr>
        <w:t>El ejercicio social comenzará el primero de enero y terminará el día último de diciembre de cada año, con excepción del primero y del último que podrán iniciar y concluir en fechas distintas.</w:t>
      </w:r>
    </w:p>
    <w:p w14:paraId="07E3594E" w14:textId="77777777" w:rsidR="006F06F4" w:rsidRPr="006F06F4" w:rsidRDefault="006F06F4" w:rsidP="006F06F4">
      <w:pPr>
        <w:jc w:val="both"/>
        <w:rPr>
          <w:rFonts w:ascii="Arial Narrow" w:hAnsi="Arial Narrow"/>
          <w:b/>
          <w:sz w:val="24"/>
          <w:szCs w:val="24"/>
        </w:rPr>
      </w:pPr>
    </w:p>
    <w:p w14:paraId="37E5C241" w14:textId="77777777" w:rsidR="006F06F4" w:rsidRPr="006F06F4" w:rsidRDefault="006F06F4" w:rsidP="006F06F4">
      <w:pPr>
        <w:jc w:val="both"/>
        <w:rPr>
          <w:rFonts w:ascii="Arial Narrow" w:hAnsi="Arial Narrow"/>
          <w:b/>
          <w:sz w:val="24"/>
          <w:szCs w:val="24"/>
        </w:rPr>
      </w:pPr>
    </w:p>
    <w:p w14:paraId="045A04F1" w14:textId="77777777"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TRIGÉSIMA OCTAVA.- Información financiera.- </w:t>
      </w:r>
      <w:r w:rsidRPr="006F06F4">
        <w:rPr>
          <w:rFonts w:ascii="Arial Narrow" w:hAnsi="Arial Narrow"/>
          <w:sz w:val="24"/>
          <w:szCs w:val="24"/>
        </w:rPr>
        <w:t>Anualmente, el consejo de administración y los comisarios presentarán a la asamblea general ordinaria el informe y el dictamen a que se refieren los artículos 166, fracción IV y 172 (ciento sesenta y seis, fracción cuarta, y ciento setenta y dos) de la Ley General de Sociedades Mercantiles.</w:t>
      </w:r>
    </w:p>
    <w:p w14:paraId="0C7C566A" w14:textId="77777777" w:rsidR="006F06F4" w:rsidRPr="006F06F4" w:rsidRDefault="006F06F4" w:rsidP="006F06F4">
      <w:pPr>
        <w:jc w:val="both"/>
        <w:rPr>
          <w:rFonts w:ascii="Arial Narrow" w:hAnsi="Arial Narrow"/>
          <w:b/>
          <w:sz w:val="24"/>
          <w:szCs w:val="24"/>
        </w:rPr>
      </w:pPr>
    </w:p>
    <w:p w14:paraId="190BD137" w14:textId="77777777" w:rsidR="006F06F4" w:rsidRPr="006F06F4" w:rsidRDefault="006F06F4" w:rsidP="006F06F4">
      <w:pPr>
        <w:jc w:val="both"/>
        <w:rPr>
          <w:rFonts w:ascii="Arial Narrow" w:hAnsi="Arial Narrow"/>
          <w:b/>
          <w:sz w:val="24"/>
          <w:szCs w:val="24"/>
        </w:rPr>
      </w:pPr>
    </w:p>
    <w:p w14:paraId="7565E100" w14:textId="77777777"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TRIGÉSIMA NOVENA.- Utilidades.- </w:t>
      </w:r>
      <w:r w:rsidRPr="006F06F4">
        <w:rPr>
          <w:rFonts w:ascii="Arial Narrow" w:hAnsi="Arial Narrow"/>
          <w:sz w:val="24"/>
          <w:szCs w:val="24"/>
        </w:rPr>
        <w:t>En cuanto a las utilidades que se obtengan, se observarán las siguientes reglas:</w:t>
      </w:r>
    </w:p>
    <w:p w14:paraId="6075BBC7" w14:textId="77777777" w:rsidR="006F06F4" w:rsidRPr="006F06F4" w:rsidRDefault="006F06F4" w:rsidP="006F06F4">
      <w:pPr>
        <w:jc w:val="both"/>
        <w:rPr>
          <w:rFonts w:ascii="Arial Narrow" w:hAnsi="Arial Narrow"/>
          <w:sz w:val="24"/>
          <w:szCs w:val="24"/>
        </w:rPr>
      </w:pPr>
    </w:p>
    <w:p w14:paraId="1FB1A806" w14:textId="77777777" w:rsidR="006F06F4" w:rsidRPr="006F06F4" w:rsidRDefault="006F06F4" w:rsidP="007B383C">
      <w:pPr>
        <w:numPr>
          <w:ilvl w:val="0"/>
          <w:numId w:val="20"/>
        </w:numPr>
        <w:tabs>
          <w:tab w:val="clear" w:pos="1080"/>
          <w:tab w:val="num" w:pos="840"/>
        </w:tabs>
        <w:ind w:left="0"/>
        <w:jc w:val="both"/>
        <w:rPr>
          <w:rFonts w:ascii="Arial Narrow" w:hAnsi="Arial Narrow"/>
          <w:sz w:val="24"/>
          <w:szCs w:val="24"/>
        </w:rPr>
      </w:pPr>
      <w:r w:rsidRPr="006F06F4">
        <w:rPr>
          <w:rFonts w:ascii="Arial Narrow" w:hAnsi="Arial Narrow"/>
          <w:sz w:val="24"/>
          <w:szCs w:val="24"/>
        </w:rPr>
        <w:t>Se crearán las provisiones necesarias para el pago de la participación de los trabajadores en las utilidades;</w:t>
      </w:r>
    </w:p>
    <w:p w14:paraId="7D87A2C7" w14:textId="77777777" w:rsidR="006F06F4" w:rsidRPr="006F06F4" w:rsidRDefault="006F06F4" w:rsidP="006F06F4">
      <w:pPr>
        <w:jc w:val="both"/>
        <w:rPr>
          <w:rFonts w:ascii="Arial Narrow" w:hAnsi="Arial Narrow"/>
          <w:sz w:val="24"/>
          <w:szCs w:val="24"/>
        </w:rPr>
      </w:pPr>
    </w:p>
    <w:p w14:paraId="577C99C3" w14:textId="77777777" w:rsidR="006F06F4" w:rsidRPr="006F06F4" w:rsidRDefault="006F06F4" w:rsidP="007B383C">
      <w:pPr>
        <w:numPr>
          <w:ilvl w:val="0"/>
          <w:numId w:val="20"/>
        </w:numPr>
        <w:tabs>
          <w:tab w:val="clear" w:pos="1080"/>
          <w:tab w:val="num" w:pos="840"/>
        </w:tabs>
        <w:ind w:left="0"/>
        <w:jc w:val="both"/>
        <w:rPr>
          <w:rFonts w:ascii="Arial Narrow" w:hAnsi="Arial Narrow"/>
          <w:sz w:val="24"/>
          <w:szCs w:val="24"/>
        </w:rPr>
      </w:pPr>
      <w:r w:rsidRPr="006F06F4">
        <w:rPr>
          <w:rFonts w:ascii="Arial Narrow" w:hAnsi="Arial Narrow"/>
          <w:sz w:val="24"/>
          <w:szCs w:val="24"/>
        </w:rPr>
        <w:t>Un cinco por ciento como mínimo será separado para formar el fondo de reserva legal hasta que el mismo importe alcance, cuando menos, la quinta parte del capital social. Dicho fondo deberá ser reconstituido de la misma manera cuando disminuya por cualquier motivo;</w:t>
      </w:r>
    </w:p>
    <w:p w14:paraId="6223B637" w14:textId="77777777" w:rsidR="006F06F4" w:rsidRPr="006F06F4" w:rsidRDefault="006F06F4" w:rsidP="006F06F4">
      <w:pPr>
        <w:jc w:val="both"/>
        <w:rPr>
          <w:rFonts w:ascii="Arial Narrow" w:hAnsi="Arial Narrow"/>
          <w:sz w:val="24"/>
          <w:szCs w:val="24"/>
        </w:rPr>
      </w:pPr>
    </w:p>
    <w:p w14:paraId="0F1236CC" w14:textId="77777777" w:rsidR="006F06F4" w:rsidRPr="006F06F4" w:rsidRDefault="006F06F4" w:rsidP="007B383C">
      <w:pPr>
        <w:numPr>
          <w:ilvl w:val="0"/>
          <w:numId w:val="20"/>
        </w:numPr>
        <w:tabs>
          <w:tab w:val="clear" w:pos="1080"/>
          <w:tab w:val="num" w:pos="840"/>
        </w:tabs>
        <w:ind w:left="0"/>
        <w:jc w:val="both"/>
        <w:rPr>
          <w:rFonts w:ascii="Arial Narrow" w:hAnsi="Arial Narrow"/>
          <w:sz w:val="24"/>
          <w:szCs w:val="24"/>
        </w:rPr>
      </w:pPr>
      <w:r w:rsidRPr="006F06F4">
        <w:rPr>
          <w:rFonts w:ascii="Arial Narrow" w:hAnsi="Arial Narrow"/>
          <w:sz w:val="24"/>
          <w:szCs w:val="24"/>
        </w:rPr>
        <w:lastRenderedPageBreak/>
        <w:t>Se separarán las cantidades que acuerde la asamblea general ordinaria de accionistas para que puedan cumplirse los programas, compromisos y metas de desarrollo y expansión previstos por la sociedad;</w:t>
      </w:r>
    </w:p>
    <w:p w14:paraId="48CCE948" w14:textId="77777777" w:rsidR="006F06F4" w:rsidRPr="006F06F4" w:rsidRDefault="006F06F4" w:rsidP="006F06F4">
      <w:pPr>
        <w:jc w:val="both"/>
        <w:rPr>
          <w:rFonts w:ascii="Arial Narrow" w:hAnsi="Arial Narrow"/>
          <w:sz w:val="24"/>
          <w:szCs w:val="24"/>
        </w:rPr>
      </w:pPr>
    </w:p>
    <w:p w14:paraId="781E3955" w14:textId="77777777" w:rsidR="006F06F4" w:rsidRPr="006F06F4" w:rsidRDefault="006F06F4" w:rsidP="007B383C">
      <w:pPr>
        <w:numPr>
          <w:ilvl w:val="0"/>
          <w:numId w:val="20"/>
        </w:numPr>
        <w:tabs>
          <w:tab w:val="clear" w:pos="1080"/>
          <w:tab w:val="num" w:pos="840"/>
        </w:tabs>
        <w:ind w:left="0"/>
        <w:jc w:val="both"/>
        <w:rPr>
          <w:rFonts w:ascii="Arial Narrow" w:hAnsi="Arial Narrow"/>
          <w:sz w:val="24"/>
          <w:szCs w:val="24"/>
        </w:rPr>
      </w:pPr>
      <w:r w:rsidRPr="006F06F4">
        <w:rPr>
          <w:rFonts w:ascii="Arial Narrow" w:hAnsi="Arial Narrow"/>
          <w:sz w:val="24"/>
          <w:szCs w:val="24"/>
        </w:rPr>
        <w:t>Se destinarán las cantidades convenientes para la formación de uno o varios fondos de reinversión o previsión, o para que, puestas a disposición de la asamblea, ésta acuerde en el futuro los términos de su aplicación; y</w:t>
      </w:r>
    </w:p>
    <w:p w14:paraId="3A8A6B57" w14:textId="77777777" w:rsidR="006F06F4" w:rsidRPr="006F06F4" w:rsidRDefault="006F06F4" w:rsidP="006F06F4">
      <w:pPr>
        <w:jc w:val="both"/>
        <w:rPr>
          <w:rFonts w:ascii="Arial Narrow" w:hAnsi="Arial Narrow"/>
          <w:sz w:val="24"/>
          <w:szCs w:val="24"/>
        </w:rPr>
      </w:pPr>
    </w:p>
    <w:p w14:paraId="6B44AD03" w14:textId="77777777" w:rsidR="006F06F4" w:rsidRPr="006F06F4" w:rsidRDefault="006F06F4" w:rsidP="007B383C">
      <w:pPr>
        <w:numPr>
          <w:ilvl w:val="0"/>
          <w:numId w:val="20"/>
        </w:numPr>
        <w:tabs>
          <w:tab w:val="clear" w:pos="1080"/>
          <w:tab w:val="num" w:pos="840"/>
        </w:tabs>
        <w:ind w:left="0"/>
        <w:jc w:val="both"/>
        <w:rPr>
          <w:rFonts w:ascii="Arial Narrow" w:hAnsi="Arial Narrow"/>
          <w:sz w:val="24"/>
          <w:szCs w:val="24"/>
        </w:rPr>
      </w:pPr>
      <w:r w:rsidRPr="006F06F4">
        <w:rPr>
          <w:rFonts w:ascii="Arial Narrow" w:hAnsi="Arial Narrow"/>
          <w:sz w:val="24"/>
          <w:szCs w:val="24"/>
        </w:rPr>
        <w:t>El resto se distribuirá entre los accionistas en proporción al número de sus acciones.</w:t>
      </w:r>
    </w:p>
    <w:p w14:paraId="44AE4613" w14:textId="77777777" w:rsidR="006F06F4" w:rsidRPr="006F06F4" w:rsidRDefault="006F06F4" w:rsidP="006F06F4">
      <w:pPr>
        <w:jc w:val="both"/>
        <w:rPr>
          <w:rFonts w:ascii="Arial Narrow" w:hAnsi="Arial Narrow"/>
          <w:sz w:val="24"/>
          <w:szCs w:val="24"/>
        </w:rPr>
      </w:pPr>
    </w:p>
    <w:p w14:paraId="6CC315A6"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Los fundadores de la sociedad hacen constar que no se reservan participación especial en las utilidades.</w:t>
      </w:r>
    </w:p>
    <w:p w14:paraId="13227DD7" w14:textId="77777777" w:rsidR="006F06F4" w:rsidRPr="006F06F4" w:rsidRDefault="006F06F4" w:rsidP="006F06F4">
      <w:pPr>
        <w:pStyle w:val="Textoindependiente3"/>
        <w:spacing w:after="0"/>
        <w:rPr>
          <w:rFonts w:ascii="Arial Narrow" w:hAnsi="Arial Narrow"/>
          <w:b/>
          <w:sz w:val="24"/>
          <w:szCs w:val="24"/>
        </w:rPr>
      </w:pPr>
    </w:p>
    <w:p w14:paraId="2D425063" w14:textId="1FB1AF6F" w:rsidR="006F06F4" w:rsidRPr="006F06F4" w:rsidRDefault="006F06F4" w:rsidP="006F06F4">
      <w:pPr>
        <w:pStyle w:val="Textoindependiente3"/>
        <w:spacing w:after="0"/>
        <w:jc w:val="both"/>
        <w:rPr>
          <w:rFonts w:ascii="Arial Narrow" w:hAnsi="Arial Narrow"/>
          <w:bCs/>
          <w:sz w:val="24"/>
          <w:szCs w:val="24"/>
        </w:rPr>
      </w:pPr>
      <w:r w:rsidRPr="006F06F4">
        <w:rPr>
          <w:rFonts w:ascii="Arial Narrow" w:hAnsi="Arial Narrow"/>
          <w:bCs/>
          <w:sz w:val="24"/>
          <w:szCs w:val="24"/>
        </w:rPr>
        <w:t>La sociedad en su calidad de Concesionaria, en ningún caso podrá declarar dividendos en efectivo o en especie o cualquier otro pago similar o análogo antes de la culminación total de las obras y la expedición por parte de la Secretaría de la Autorización para el Inicio del Tramo Carretero que corresponda.</w:t>
      </w:r>
      <w:r w:rsidRPr="006F06F4">
        <w:rPr>
          <w:rFonts w:ascii="Arial Narrow" w:hAnsi="Arial Narrow"/>
          <w:color w:val="000000"/>
          <w:sz w:val="24"/>
          <w:szCs w:val="24"/>
        </w:rPr>
        <w:t xml:space="preserve"> </w:t>
      </w:r>
      <w:r w:rsidRPr="006F06F4">
        <w:rPr>
          <w:rFonts w:ascii="Arial Narrow" w:hAnsi="Arial Narrow"/>
          <w:bCs/>
          <w:sz w:val="24"/>
          <w:szCs w:val="24"/>
        </w:rPr>
        <w:t>En todo caso, el pago de dividendos quedará sujeto a la prelación de pago establecida en la</w:t>
      </w:r>
      <w:r w:rsidRPr="006F06F4">
        <w:rPr>
          <w:rFonts w:ascii="Arial Narrow" w:hAnsi="Arial Narrow"/>
          <w:b/>
          <w:bCs/>
          <w:sz w:val="24"/>
          <w:szCs w:val="24"/>
        </w:rPr>
        <w:t xml:space="preserve"> </w:t>
      </w:r>
      <w:r w:rsidRPr="006F06F4">
        <w:rPr>
          <w:rFonts w:ascii="Arial Narrow" w:hAnsi="Arial Narrow"/>
          <w:bCs/>
          <w:sz w:val="24"/>
          <w:szCs w:val="24"/>
        </w:rPr>
        <w:t>Condición Vigésima Tercera</w:t>
      </w:r>
      <w:r>
        <w:rPr>
          <w:rFonts w:ascii="Arial Narrow" w:hAnsi="Arial Narrow"/>
          <w:bCs/>
          <w:sz w:val="24"/>
          <w:szCs w:val="24"/>
        </w:rPr>
        <w:t xml:space="preserve"> </w:t>
      </w:r>
      <w:r w:rsidRPr="006F06F4">
        <w:rPr>
          <w:rFonts w:ascii="Arial Narrow" w:hAnsi="Arial Narrow"/>
          <w:bCs/>
          <w:sz w:val="24"/>
          <w:szCs w:val="24"/>
        </w:rPr>
        <w:t xml:space="preserve">del Título de Concesión </w:t>
      </w:r>
      <w:r w:rsidRPr="006F06F4">
        <w:rPr>
          <w:rFonts w:ascii="Arial Narrow" w:hAnsi="Arial Narrow"/>
          <w:sz w:val="24"/>
          <w:szCs w:val="24"/>
        </w:rPr>
        <w:t>siempre y cuando no se viole ninguna de las disposiciones contractuales contraídas con los acreedores de la Sociedad</w:t>
      </w:r>
      <w:r w:rsidRPr="006F06F4">
        <w:rPr>
          <w:rFonts w:ascii="Arial Narrow" w:hAnsi="Arial Narrow"/>
          <w:b/>
          <w:bCs/>
          <w:sz w:val="24"/>
          <w:szCs w:val="24"/>
        </w:rPr>
        <w:t>.</w:t>
      </w:r>
    </w:p>
    <w:p w14:paraId="6412B10B" w14:textId="77777777" w:rsidR="006F06F4" w:rsidRPr="006F06F4" w:rsidRDefault="006F06F4" w:rsidP="006F06F4">
      <w:pPr>
        <w:jc w:val="both"/>
        <w:rPr>
          <w:rFonts w:ascii="Arial Narrow" w:hAnsi="Arial Narrow"/>
          <w:sz w:val="24"/>
          <w:szCs w:val="24"/>
        </w:rPr>
      </w:pPr>
    </w:p>
    <w:p w14:paraId="3C1ECCFC" w14:textId="77777777" w:rsidR="006F06F4" w:rsidRPr="006F06F4" w:rsidRDefault="006F06F4" w:rsidP="006F06F4">
      <w:pPr>
        <w:jc w:val="both"/>
        <w:rPr>
          <w:rFonts w:ascii="Arial Narrow" w:hAnsi="Arial Narrow"/>
          <w:sz w:val="24"/>
          <w:szCs w:val="24"/>
        </w:rPr>
      </w:pPr>
    </w:p>
    <w:p w14:paraId="04AABF29" w14:textId="77777777"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CUADRAGÉSIMA.- Pérdidas.- </w:t>
      </w:r>
      <w:r w:rsidRPr="006F06F4">
        <w:rPr>
          <w:rFonts w:ascii="Arial Narrow" w:hAnsi="Arial Narrow"/>
          <w:sz w:val="24"/>
          <w:szCs w:val="24"/>
        </w:rPr>
        <w:t>Las pérdidas, si las hubiere, se distribuirán entre los accionistas, en proporción a su participación, hasta donde alcance el capital social.</w:t>
      </w:r>
    </w:p>
    <w:p w14:paraId="257432AE" w14:textId="77777777" w:rsidR="006F06F4" w:rsidRPr="006F06F4" w:rsidRDefault="006F06F4" w:rsidP="006F06F4">
      <w:pPr>
        <w:jc w:val="both"/>
        <w:rPr>
          <w:rFonts w:ascii="Arial Narrow" w:hAnsi="Arial Narrow"/>
          <w:sz w:val="24"/>
          <w:szCs w:val="24"/>
        </w:rPr>
      </w:pPr>
    </w:p>
    <w:p w14:paraId="75C90C2F" w14:textId="77777777" w:rsidR="006F06F4" w:rsidRPr="006F06F4" w:rsidRDefault="006F06F4" w:rsidP="006F06F4">
      <w:pPr>
        <w:jc w:val="both"/>
        <w:rPr>
          <w:rFonts w:ascii="Arial Narrow" w:hAnsi="Arial Narrow"/>
          <w:sz w:val="24"/>
          <w:szCs w:val="24"/>
        </w:rPr>
      </w:pPr>
    </w:p>
    <w:p w14:paraId="3CE55226" w14:textId="77777777" w:rsidR="006F06F4" w:rsidRPr="006F06F4" w:rsidRDefault="006F06F4" w:rsidP="006F06F4">
      <w:pPr>
        <w:jc w:val="center"/>
        <w:rPr>
          <w:rFonts w:ascii="Arial Narrow" w:hAnsi="Arial Narrow"/>
          <w:b/>
          <w:sz w:val="24"/>
          <w:szCs w:val="24"/>
        </w:rPr>
      </w:pPr>
      <w:r w:rsidRPr="006F06F4">
        <w:rPr>
          <w:rFonts w:ascii="Arial Narrow" w:hAnsi="Arial Narrow"/>
          <w:b/>
          <w:sz w:val="24"/>
          <w:szCs w:val="24"/>
        </w:rPr>
        <w:t>CAPÍTULO SÉPTIMO</w:t>
      </w:r>
    </w:p>
    <w:p w14:paraId="448D4502" w14:textId="77777777" w:rsidR="006F06F4" w:rsidRPr="006F06F4" w:rsidRDefault="006F06F4" w:rsidP="006F06F4">
      <w:pPr>
        <w:jc w:val="center"/>
        <w:rPr>
          <w:rFonts w:ascii="Arial Narrow" w:hAnsi="Arial Narrow"/>
          <w:b/>
          <w:sz w:val="24"/>
          <w:szCs w:val="24"/>
        </w:rPr>
      </w:pPr>
      <w:r w:rsidRPr="006F06F4">
        <w:rPr>
          <w:rFonts w:ascii="Arial Narrow" w:hAnsi="Arial Narrow"/>
          <w:b/>
          <w:sz w:val="24"/>
          <w:szCs w:val="24"/>
        </w:rPr>
        <w:t>DISOLUCIÓN Y LIQUIDACIÓN</w:t>
      </w:r>
    </w:p>
    <w:p w14:paraId="7A9D4952" w14:textId="77777777" w:rsidR="006F06F4" w:rsidRPr="006F06F4" w:rsidRDefault="006F06F4" w:rsidP="006F06F4">
      <w:pPr>
        <w:jc w:val="both"/>
        <w:rPr>
          <w:rFonts w:ascii="Arial Narrow" w:hAnsi="Arial Narrow"/>
          <w:b/>
          <w:sz w:val="24"/>
          <w:szCs w:val="24"/>
        </w:rPr>
      </w:pPr>
    </w:p>
    <w:p w14:paraId="7F12C8B2" w14:textId="77777777" w:rsidR="006F06F4" w:rsidRPr="006F06F4" w:rsidRDefault="006F06F4" w:rsidP="006F06F4">
      <w:pPr>
        <w:jc w:val="both"/>
        <w:rPr>
          <w:rFonts w:ascii="Arial Narrow" w:hAnsi="Arial Narrow"/>
          <w:b/>
          <w:sz w:val="24"/>
          <w:szCs w:val="24"/>
        </w:rPr>
      </w:pPr>
    </w:p>
    <w:p w14:paraId="0EAA42E3" w14:textId="77777777"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CUADRAGÉSIMA PRIMERA.- Disolución.- </w:t>
      </w:r>
      <w:r w:rsidRPr="006F06F4">
        <w:rPr>
          <w:rFonts w:ascii="Arial Narrow" w:hAnsi="Arial Narrow"/>
          <w:sz w:val="24"/>
          <w:szCs w:val="24"/>
        </w:rPr>
        <w:t>La sociedad se disolverá en los casos a que se refieren las fracciones II a V del artículo 229 (segunda, tercera, cuarta y quinta del artículo doscientos veintinueve) de la Ley General de Sociedades Mercantiles, sin perjuicio de lo establecido en otros ordenamientos aplicables.</w:t>
      </w:r>
    </w:p>
    <w:p w14:paraId="34D4B96F" w14:textId="77777777" w:rsidR="006F06F4" w:rsidRPr="006F06F4" w:rsidRDefault="006F06F4" w:rsidP="006F06F4">
      <w:pPr>
        <w:jc w:val="both"/>
        <w:rPr>
          <w:rFonts w:ascii="Arial Narrow" w:hAnsi="Arial Narrow"/>
          <w:sz w:val="24"/>
          <w:szCs w:val="24"/>
        </w:rPr>
      </w:pPr>
    </w:p>
    <w:p w14:paraId="5FDAAF4A"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Se requerirá la autorización de la Secretaria para disolver y liquidar la sociedad, durante la vigencia de la Concesión y hasta 2 (dos) años después cualquiera que sea su causa.</w:t>
      </w:r>
    </w:p>
    <w:p w14:paraId="63838D29" w14:textId="77777777" w:rsidR="006F06F4" w:rsidRPr="006F06F4" w:rsidRDefault="006F06F4" w:rsidP="006F06F4">
      <w:pPr>
        <w:jc w:val="both"/>
        <w:rPr>
          <w:rFonts w:ascii="Arial Narrow" w:hAnsi="Arial Narrow"/>
          <w:sz w:val="24"/>
          <w:szCs w:val="24"/>
        </w:rPr>
      </w:pPr>
    </w:p>
    <w:p w14:paraId="48CB5195" w14:textId="77777777" w:rsidR="006F06F4" w:rsidRPr="006F06F4" w:rsidRDefault="006F06F4" w:rsidP="006F06F4">
      <w:pPr>
        <w:jc w:val="both"/>
        <w:rPr>
          <w:rFonts w:ascii="Arial Narrow" w:hAnsi="Arial Narrow"/>
          <w:sz w:val="24"/>
          <w:szCs w:val="24"/>
        </w:rPr>
      </w:pPr>
    </w:p>
    <w:p w14:paraId="3B05AC5A" w14:textId="77777777"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CUADRAGÉSIMA SEGUNDA.- Liquidador.- </w:t>
      </w:r>
      <w:r w:rsidRPr="006F06F4">
        <w:rPr>
          <w:rFonts w:ascii="Arial Narrow" w:hAnsi="Arial Narrow"/>
          <w:sz w:val="24"/>
          <w:szCs w:val="24"/>
        </w:rPr>
        <w:t>Disuelta la sociedad, se pondrá en liquidación, la que estará a cargo de uno o varios liquidadores que serán nombrados por la Asamblea General Extraordinaria de Accionistas.</w:t>
      </w:r>
    </w:p>
    <w:p w14:paraId="63B1CFC3" w14:textId="77777777" w:rsidR="006F06F4" w:rsidRPr="006F06F4" w:rsidRDefault="006F06F4" w:rsidP="006F06F4">
      <w:pPr>
        <w:jc w:val="both"/>
        <w:rPr>
          <w:rFonts w:ascii="Arial Narrow" w:hAnsi="Arial Narrow"/>
          <w:sz w:val="24"/>
          <w:szCs w:val="24"/>
        </w:rPr>
      </w:pPr>
    </w:p>
    <w:p w14:paraId="377C483A"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lastRenderedPageBreak/>
        <w:t>Sin embargo, mientras el nombramiento del liquidador o liquidadores no haya sido inscrito en el Registro Público de Comercio y mientras aquél o aquéllos no hayan entrado en funciones, el consejo de administración y el director general continuarán desempeñando sus cargos, pero no podrán iniciar nuevas operaciones.</w:t>
      </w:r>
    </w:p>
    <w:p w14:paraId="35EBB17D" w14:textId="77777777" w:rsidR="006F06F4" w:rsidRPr="006F06F4" w:rsidRDefault="006F06F4" w:rsidP="006F06F4">
      <w:pPr>
        <w:jc w:val="both"/>
        <w:rPr>
          <w:rFonts w:ascii="Arial Narrow" w:hAnsi="Arial Narrow"/>
          <w:sz w:val="24"/>
          <w:szCs w:val="24"/>
        </w:rPr>
      </w:pPr>
    </w:p>
    <w:p w14:paraId="2E04C8C6" w14:textId="77777777" w:rsidR="006F06F4" w:rsidRPr="006F06F4" w:rsidRDefault="006F06F4" w:rsidP="006F06F4">
      <w:pPr>
        <w:jc w:val="both"/>
        <w:rPr>
          <w:rFonts w:ascii="Arial Narrow" w:hAnsi="Arial Narrow"/>
          <w:sz w:val="24"/>
          <w:szCs w:val="24"/>
        </w:rPr>
      </w:pPr>
    </w:p>
    <w:p w14:paraId="08972EE5" w14:textId="77777777"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CUADRAGÉSIMA TERCERA.- Liquidación.- </w:t>
      </w:r>
      <w:r w:rsidRPr="006F06F4">
        <w:rPr>
          <w:rFonts w:ascii="Arial Narrow" w:hAnsi="Arial Narrow"/>
          <w:sz w:val="24"/>
          <w:szCs w:val="24"/>
        </w:rPr>
        <w:t>La liquidación se practicará de conformidad con lo establecido en el capítulo décimo primero de la Ley General de Sociedades Mercantiles y en los demás ordenamientos legales aplicables.</w:t>
      </w:r>
    </w:p>
    <w:p w14:paraId="2AEECE4D" w14:textId="77777777" w:rsidR="006F06F4" w:rsidRPr="006F06F4" w:rsidRDefault="006F06F4" w:rsidP="006F06F4">
      <w:pPr>
        <w:jc w:val="both"/>
        <w:rPr>
          <w:rFonts w:ascii="Arial Narrow" w:hAnsi="Arial Narrow"/>
          <w:sz w:val="24"/>
          <w:szCs w:val="24"/>
        </w:rPr>
      </w:pPr>
    </w:p>
    <w:p w14:paraId="266D21E9" w14:textId="713DD11B" w:rsidR="006F06F4" w:rsidRPr="006F06F4" w:rsidRDefault="006F06F4" w:rsidP="006F06F4">
      <w:pPr>
        <w:jc w:val="both"/>
        <w:rPr>
          <w:rFonts w:ascii="Arial Narrow" w:hAnsi="Arial Narrow"/>
          <w:sz w:val="24"/>
          <w:szCs w:val="24"/>
        </w:rPr>
      </w:pPr>
      <w:r w:rsidRPr="006F06F4">
        <w:rPr>
          <w:rFonts w:ascii="Arial Narrow" w:hAnsi="Arial Narrow"/>
          <w:sz w:val="24"/>
          <w:szCs w:val="24"/>
        </w:rPr>
        <w:t>Durante el período de liquidación, la asamblea se reunirá en los términos que previene el capítulo tercero de los estatutos y el liquidador desempeñará, respecto de ésta y de la sociedad misma, las funciones que normalmente corresponderían al consejo de administración</w:t>
      </w:r>
      <w:r>
        <w:rPr>
          <w:rFonts w:ascii="Arial Narrow" w:hAnsi="Arial Narrow"/>
          <w:sz w:val="24"/>
          <w:szCs w:val="24"/>
        </w:rPr>
        <w:t xml:space="preserve"> </w:t>
      </w:r>
      <w:r w:rsidRPr="006F06F4">
        <w:rPr>
          <w:rFonts w:ascii="Arial Narrow" w:hAnsi="Arial Narrow"/>
          <w:sz w:val="24"/>
          <w:szCs w:val="24"/>
        </w:rPr>
        <w:t>y al director general.</w:t>
      </w:r>
    </w:p>
    <w:p w14:paraId="43BABB7D" w14:textId="77777777" w:rsidR="006F06F4" w:rsidRPr="006F06F4" w:rsidRDefault="006F06F4" w:rsidP="006F06F4">
      <w:pPr>
        <w:rPr>
          <w:rFonts w:ascii="Arial Narrow" w:hAnsi="Arial Narrow"/>
          <w:sz w:val="24"/>
          <w:szCs w:val="24"/>
        </w:rPr>
      </w:pPr>
    </w:p>
    <w:p w14:paraId="6DB78E10" w14:textId="77777777" w:rsidR="006F06F4" w:rsidRPr="006F06F4" w:rsidRDefault="006F06F4" w:rsidP="006F06F4">
      <w:pPr>
        <w:rPr>
          <w:rFonts w:ascii="Arial Narrow" w:hAnsi="Arial Narrow"/>
          <w:sz w:val="24"/>
          <w:szCs w:val="24"/>
        </w:rPr>
      </w:pPr>
    </w:p>
    <w:p w14:paraId="35D1EBFB" w14:textId="77777777" w:rsidR="006F06F4" w:rsidRPr="006F06F4" w:rsidRDefault="006F06F4" w:rsidP="006F06F4">
      <w:pPr>
        <w:jc w:val="center"/>
        <w:rPr>
          <w:rFonts w:ascii="Arial Narrow" w:hAnsi="Arial Narrow"/>
          <w:b/>
          <w:sz w:val="24"/>
          <w:szCs w:val="24"/>
        </w:rPr>
      </w:pPr>
      <w:r w:rsidRPr="006F06F4">
        <w:rPr>
          <w:rFonts w:ascii="Arial Narrow" w:hAnsi="Arial Narrow"/>
          <w:b/>
          <w:sz w:val="24"/>
          <w:szCs w:val="24"/>
        </w:rPr>
        <w:t xml:space="preserve">CAPÍTULO OCTAVO </w:t>
      </w:r>
    </w:p>
    <w:p w14:paraId="5156D2E0" w14:textId="77777777" w:rsidR="006F06F4" w:rsidRPr="006F06F4" w:rsidRDefault="006F06F4" w:rsidP="006F06F4">
      <w:pPr>
        <w:jc w:val="center"/>
        <w:rPr>
          <w:rFonts w:ascii="Arial Narrow" w:hAnsi="Arial Narrow"/>
          <w:b/>
          <w:sz w:val="24"/>
          <w:szCs w:val="24"/>
        </w:rPr>
      </w:pPr>
      <w:r w:rsidRPr="006F06F4">
        <w:rPr>
          <w:rFonts w:ascii="Arial Narrow" w:hAnsi="Arial Narrow"/>
          <w:b/>
          <w:sz w:val="24"/>
          <w:szCs w:val="24"/>
        </w:rPr>
        <w:t xml:space="preserve">TRIBUNALES COMPETENTES Y MODIFICACIÓN DE ESTATUTOS. </w:t>
      </w:r>
    </w:p>
    <w:p w14:paraId="0AE4BB49" w14:textId="77777777" w:rsidR="006F06F4" w:rsidRPr="006F06F4" w:rsidRDefault="006F06F4" w:rsidP="006F06F4">
      <w:pPr>
        <w:jc w:val="both"/>
        <w:rPr>
          <w:rFonts w:ascii="Arial Narrow" w:hAnsi="Arial Narrow"/>
          <w:sz w:val="24"/>
          <w:szCs w:val="24"/>
        </w:rPr>
      </w:pPr>
    </w:p>
    <w:p w14:paraId="03F1A62E" w14:textId="77777777" w:rsidR="006F06F4" w:rsidRPr="006F06F4" w:rsidRDefault="006F06F4" w:rsidP="006F06F4">
      <w:pPr>
        <w:jc w:val="both"/>
        <w:rPr>
          <w:rFonts w:ascii="Arial Narrow" w:hAnsi="Arial Narrow"/>
          <w:sz w:val="24"/>
          <w:szCs w:val="24"/>
        </w:rPr>
      </w:pPr>
    </w:p>
    <w:p w14:paraId="6880F133" w14:textId="77777777" w:rsidR="006F06F4" w:rsidRPr="006F06F4" w:rsidRDefault="006F06F4" w:rsidP="006F06F4">
      <w:pPr>
        <w:jc w:val="both"/>
        <w:rPr>
          <w:rFonts w:ascii="Arial Narrow" w:hAnsi="Arial Narrow"/>
          <w:sz w:val="24"/>
          <w:szCs w:val="24"/>
        </w:rPr>
      </w:pPr>
      <w:r w:rsidRPr="006F06F4">
        <w:rPr>
          <w:rFonts w:ascii="Arial Narrow" w:hAnsi="Arial Narrow"/>
          <w:b/>
          <w:sz w:val="24"/>
          <w:szCs w:val="24"/>
        </w:rPr>
        <w:t xml:space="preserve">CLÁUSULA CUADRAGÉSIMA CUARTA.- Tribunales competentes.- </w:t>
      </w:r>
      <w:r w:rsidRPr="006F06F4">
        <w:rPr>
          <w:rFonts w:ascii="Arial Narrow" w:hAnsi="Arial Narrow"/>
          <w:sz w:val="24"/>
          <w:szCs w:val="24"/>
        </w:rPr>
        <w:t>Las controversias de carácter legal derivadas de los estatutos serán resueltas por los Tribunales Federales de la Ciudad de México, conforme a las disposiciones contenidas en la Legislación Federal Mexicana, y la Condición Quincuagésima del Título de Concesión.</w:t>
      </w:r>
    </w:p>
    <w:p w14:paraId="35B21E19" w14:textId="77777777" w:rsidR="006F06F4" w:rsidRPr="006F06F4" w:rsidRDefault="006F06F4" w:rsidP="006F06F4">
      <w:pPr>
        <w:jc w:val="both"/>
        <w:rPr>
          <w:rFonts w:ascii="Arial Narrow" w:hAnsi="Arial Narrow"/>
          <w:sz w:val="24"/>
          <w:szCs w:val="24"/>
        </w:rPr>
      </w:pPr>
    </w:p>
    <w:p w14:paraId="0D39867E" w14:textId="77777777" w:rsidR="006F06F4" w:rsidRPr="006F06F4" w:rsidRDefault="006F06F4" w:rsidP="006F06F4">
      <w:pPr>
        <w:jc w:val="both"/>
        <w:rPr>
          <w:rFonts w:ascii="Arial Narrow" w:hAnsi="Arial Narrow"/>
          <w:sz w:val="24"/>
          <w:szCs w:val="24"/>
        </w:rPr>
      </w:pPr>
    </w:p>
    <w:p w14:paraId="3F80E6B0" w14:textId="1D1F4625" w:rsidR="00B60FB8" w:rsidRPr="006F06F4" w:rsidRDefault="006F06F4" w:rsidP="004A0C3F">
      <w:pPr>
        <w:pStyle w:val="Textoindependiente3"/>
        <w:spacing w:after="0"/>
        <w:jc w:val="both"/>
        <w:rPr>
          <w:rFonts w:ascii="Arial Narrow" w:hAnsi="Arial Narrow"/>
          <w:sz w:val="24"/>
          <w:szCs w:val="24"/>
        </w:rPr>
      </w:pPr>
      <w:r w:rsidRPr="006F06F4">
        <w:rPr>
          <w:rFonts w:ascii="Arial Narrow" w:hAnsi="Arial Narrow"/>
          <w:b/>
          <w:sz w:val="24"/>
          <w:szCs w:val="24"/>
        </w:rPr>
        <w:t>CLÁUSULA</w:t>
      </w:r>
      <w:r>
        <w:rPr>
          <w:rFonts w:ascii="Arial Narrow" w:hAnsi="Arial Narrow"/>
          <w:b/>
          <w:sz w:val="24"/>
          <w:szCs w:val="24"/>
        </w:rPr>
        <w:t xml:space="preserve"> </w:t>
      </w:r>
      <w:r w:rsidRPr="006F06F4">
        <w:rPr>
          <w:rFonts w:ascii="Arial Narrow" w:hAnsi="Arial Narrow"/>
          <w:b/>
          <w:sz w:val="24"/>
          <w:szCs w:val="24"/>
        </w:rPr>
        <w:t xml:space="preserve">CUADRAGÉSIMA QUINTA.- Modificación de estatutos. </w:t>
      </w:r>
      <w:r w:rsidRPr="006F06F4">
        <w:rPr>
          <w:rFonts w:ascii="Arial Narrow" w:hAnsi="Arial Narrow"/>
          <w:sz w:val="24"/>
          <w:szCs w:val="24"/>
        </w:rPr>
        <w:t>La</w:t>
      </w:r>
      <w:r w:rsidRPr="006F06F4">
        <w:rPr>
          <w:rFonts w:ascii="Arial Narrow" w:hAnsi="Arial Narrow"/>
          <w:b/>
          <w:sz w:val="24"/>
          <w:szCs w:val="24"/>
        </w:rPr>
        <w:t xml:space="preserve"> </w:t>
      </w:r>
      <w:r w:rsidRPr="006F06F4">
        <w:rPr>
          <w:rFonts w:ascii="Arial Narrow" w:hAnsi="Arial Narrow"/>
          <w:sz w:val="24"/>
          <w:szCs w:val="24"/>
        </w:rPr>
        <w:t>sociedad podrá modificar los estatutos sociales, previa aprobación y por escrito de la Secretaría,</w:t>
      </w:r>
      <w:r w:rsidRPr="006F06F4">
        <w:rPr>
          <w:rFonts w:ascii="Arial Narrow" w:hAnsi="Arial Narrow"/>
          <w:b/>
          <w:sz w:val="24"/>
          <w:szCs w:val="24"/>
        </w:rPr>
        <w:t xml:space="preserve"> </w:t>
      </w:r>
      <w:r w:rsidRPr="006F06F4">
        <w:rPr>
          <w:rFonts w:ascii="Arial Narrow" w:hAnsi="Arial Narrow"/>
          <w:sz w:val="24"/>
          <w:szCs w:val="24"/>
        </w:rPr>
        <w:t xml:space="preserve">conforme lo previene la CLÁUSULA DÉCIMA SÉPTIMA de los estatutos y la Condición Vigésima Tercera del Título de Concesión. </w:t>
      </w:r>
    </w:p>
    <w:sectPr w:rsidR="00B60FB8" w:rsidRPr="006F06F4" w:rsidSect="0004464F">
      <w:headerReference w:type="even" r:id="rId8"/>
      <w:headerReference w:type="default" r:id="rId9"/>
      <w:footerReference w:type="default" r:id="rId10"/>
      <w:headerReference w:type="first" r:id="rId11"/>
      <w:footerReference w:type="first" r:id="rId12"/>
      <w:footnotePr>
        <w:numRestart w:val="eachPage"/>
      </w:footnotePr>
      <w:pgSz w:w="12240" w:h="15840" w:code="1"/>
      <w:pgMar w:top="2552" w:right="1418" w:bottom="1418" w:left="1701" w:header="72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20D27" w14:textId="77777777" w:rsidR="00E562DF" w:rsidRDefault="00E562DF">
      <w:r>
        <w:separator/>
      </w:r>
    </w:p>
  </w:endnote>
  <w:endnote w:type="continuationSeparator" w:id="0">
    <w:p w14:paraId="26587CC5" w14:textId="77777777" w:rsidR="00E562DF" w:rsidRDefault="00E5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880"/>
      <w:gridCol w:w="1920"/>
    </w:tblGrid>
    <w:tr w:rsidR="006F06F4" w:rsidRPr="00693F5B" w14:paraId="0E11EABC" w14:textId="77777777" w:rsidTr="008505E9">
      <w:tc>
        <w:tcPr>
          <w:tcW w:w="4320" w:type="dxa"/>
          <w:vAlign w:val="center"/>
        </w:tcPr>
        <w:p w14:paraId="573CE131" w14:textId="5E567B23" w:rsidR="006F06F4" w:rsidRPr="00693F5B" w:rsidRDefault="006F06F4" w:rsidP="006F06F4">
          <w:pPr>
            <w:jc w:val="center"/>
            <w:rPr>
              <w:rFonts w:ascii="Arial Narrow" w:hAnsi="Arial Narrow" w:cs="Arial"/>
              <w:sz w:val="16"/>
              <w:szCs w:val="16"/>
            </w:rPr>
          </w:pPr>
          <w:r w:rsidRPr="00693F5B">
            <w:rPr>
              <w:rFonts w:ascii="Arial Narrow" w:hAnsi="Arial Narrow"/>
              <w:sz w:val="16"/>
              <w:szCs w:val="16"/>
            </w:rPr>
            <w:t>Concurso Público Internacional</w:t>
          </w:r>
          <w:r>
            <w:rPr>
              <w:rFonts w:ascii="Arial Narrow" w:hAnsi="Arial Narrow"/>
              <w:sz w:val="16"/>
              <w:szCs w:val="16"/>
            </w:rPr>
            <w:t xml:space="preserve"> </w:t>
          </w:r>
          <w:r w:rsidRPr="00693F5B">
            <w:rPr>
              <w:rFonts w:ascii="Arial Narrow" w:hAnsi="Arial Narrow"/>
              <w:sz w:val="16"/>
              <w:szCs w:val="16"/>
            </w:rPr>
            <w:t>No. 00009076</w:t>
          </w:r>
          <w:r w:rsidR="003D0C70">
            <w:rPr>
              <w:rFonts w:ascii="Arial Narrow" w:hAnsi="Arial Narrow"/>
              <w:sz w:val="16"/>
              <w:szCs w:val="16"/>
            </w:rPr>
            <w:t>-001</w:t>
          </w:r>
          <w:r w:rsidR="00D76EEF">
            <w:rPr>
              <w:rFonts w:ascii="Arial Narrow" w:hAnsi="Arial Narrow"/>
              <w:sz w:val="16"/>
              <w:szCs w:val="16"/>
            </w:rPr>
            <w:t>-15</w:t>
          </w:r>
        </w:p>
        <w:p w14:paraId="55980125" w14:textId="7C1DFE11" w:rsidR="006F06F4" w:rsidRPr="00693F5B" w:rsidRDefault="006F06F4" w:rsidP="00404E99">
          <w:pPr>
            <w:jc w:val="center"/>
            <w:rPr>
              <w:rFonts w:ascii="Arial Narrow" w:hAnsi="Arial Narrow"/>
              <w:sz w:val="16"/>
              <w:szCs w:val="16"/>
            </w:rPr>
          </w:pPr>
          <w:r w:rsidRPr="00693F5B">
            <w:rPr>
              <w:rFonts w:ascii="Arial Narrow" w:hAnsi="Arial Narrow"/>
              <w:sz w:val="16"/>
              <w:szCs w:val="16"/>
            </w:rPr>
            <w:t>Libramiento Hermosillo</w:t>
          </w:r>
        </w:p>
      </w:tc>
      <w:tc>
        <w:tcPr>
          <w:tcW w:w="2880" w:type="dxa"/>
          <w:vAlign w:val="center"/>
        </w:tcPr>
        <w:p w14:paraId="610356E6" w14:textId="77777777" w:rsidR="0010474A" w:rsidRDefault="0010474A" w:rsidP="006F06F4">
          <w:pPr>
            <w:pStyle w:val="Piedepgina"/>
            <w:ind w:right="10"/>
            <w:jc w:val="center"/>
            <w:rPr>
              <w:rFonts w:ascii="Arial Narrow" w:hAnsi="Arial Narrow"/>
              <w:sz w:val="16"/>
              <w:szCs w:val="16"/>
            </w:rPr>
          </w:pPr>
          <w:r>
            <w:rPr>
              <w:rFonts w:ascii="Arial Narrow" w:hAnsi="Arial Narrow"/>
              <w:sz w:val="16"/>
              <w:szCs w:val="16"/>
            </w:rPr>
            <w:t>Formato Legal 7</w:t>
          </w:r>
        </w:p>
        <w:p w14:paraId="18681151" w14:textId="77777777" w:rsidR="006F06F4" w:rsidRDefault="0010474A" w:rsidP="00D76EEF">
          <w:pPr>
            <w:pStyle w:val="Piedepgina"/>
            <w:ind w:right="10"/>
            <w:jc w:val="center"/>
            <w:rPr>
              <w:rFonts w:ascii="Arial Narrow" w:hAnsi="Arial Narrow"/>
              <w:sz w:val="16"/>
              <w:szCs w:val="16"/>
            </w:rPr>
          </w:pPr>
          <w:r>
            <w:rPr>
              <w:rFonts w:ascii="Arial Narrow" w:hAnsi="Arial Narrow"/>
              <w:sz w:val="16"/>
              <w:szCs w:val="16"/>
            </w:rPr>
            <w:t>A</w:t>
          </w:r>
          <w:r w:rsidR="006F06F4">
            <w:rPr>
              <w:rFonts w:ascii="Arial Narrow" w:hAnsi="Arial Narrow"/>
              <w:sz w:val="16"/>
              <w:szCs w:val="16"/>
            </w:rPr>
            <w:t>péndice 5</w:t>
          </w:r>
          <w:r>
            <w:rPr>
              <w:rFonts w:ascii="Arial Narrow" w:hAnsi="Arial Narrow"/>
              <w:sz w:val="16"/>
              <w:szCs w:val="16"/>
            </w:rPr>
            <w:t xml:space="preserve"> </w:t>
          </w:r>
          <w:r w:rsidR="006F06F4">
            <w:rPr>
              <w:rFonts w:ascii="Arial Narrow" w:hAnsi="Arial Narrow"/>
              <w:sz w:val="16"/>
              <w:szCs w:val="16"/>
            </w:rPr>
            <w:t>Apartados de Aspectos Legales</w:t>
          </w:r>
        </w:p>
        <w:p w14:paraId="5B9A2AA2" w14:textId="6B6CFDFB" w:rsidR="003D0C70" w:rsidRPr="003D0C70" w:rsidRDefault="003D0C70" w:rsidP="00D76EEF">
          <w:pPr>
            <w:pStyle w:val="Piedepgina"/>
            <w:ind w:right="10"/>
            <w:jc w:val="center"/>
            <w:rPr>
              <w:rFonts w:ascii="Arial Narrow" w:hAnsi="Arial Narrow"/>
              <w:b/>
              <w:i/>
              <w:sz w:val="16"/>
              <w:szCs w:val="16"/>
            </w:rPr>
          </w:pPr>
          <w:r>
            <w:rPr>
              <w:rFonts w:ascii="Arial Narrow" w:hAnsi="Arial Narrow"/>
              <w:b/>
              <w:i/>
              <w:sz w:val="16"/>
              <w:szCs w:val="16"/>
            </w:rPr>
            <w:t>22 de enero de 2015</w:t>
          </w:r>
        </w:p>
      </w:tc>
      <w:tc>
        <w:tcPr>
          <w:tcW w:w="1920" w:type="dxa"/>
          <w:vAlign w:val="center"/>
        </w:tcPr>
        <w:p w14:paraId="446266E3" w14:textId="77777777" w:rsidR="006F06F4" w:rsidRPr="00693F5B" w:rsidRDefault="006F06F4" w:rsidP="006F06F4">
          <w:pPr>
            <w:pStyle w:val="Piedepgina"/>
            <w:tabs>
              <w:tab w:val="left" w:pos="0"/>
            </w:tabs>
            <w:ind w:right="53"/>
            <w:jc w:val="right"/>
            <w:rPr>
              <w:rFonts w:ascii="Arial Narrow" w:hAnsi="Arial Narrow"/>
              <w:sz w:val="16"/>
              <w:szCs w:val="16"/>
            </w:rPr>
          </w:pPr>
          <w:r w:rsidRPr="00BA423F">
            <w:rPr>
              <w:rFonts w:ascii="Arial Narrow" w:hAnsi="Arial Narrow"/>
              <w:sz w:val="16"/>
              <w:szCs w:val="16"/>
            </w:rPr>
            <w:t xml:space="preserve">Página </w:t>
          </w:r>
          <w:r w:rsidRPr="00BA423F">
            <w:rPr>
              <w:rFonts w:ascii="Arial Narrow" w:hAnsi="Arial Narrow"/>
              <w:b/>
              <w:bCs/>
              <w:sz w:val="16"/>
              <w:szCs w:val="16"/>
            </w:rPr>
            <w:fldChar w:fldCharType="begin"/>
          </w:r>
          <w:r w:rsidRPr="00BA423F">
            <w:rPr>
              <w:rFonts w:ascii="Arial Narrow" w:hAnsi="Arial Narrow"/>
              <w:b/>
              <w:bCs/>
              <w:sz w:val="16"/>
              <w:szCs w:val="16"/>
            </w:rPr>
            <w:instrText>PAGE  \* Arabic  \* MERGEFORMAT</w:instrText>
          </w:r>
          <w:r w:rsidRPr="00BA423F">
            <w:rPr>
              <w:rFonts w:ascii="Arial Narrow" w:hAnsi="Arial Narrow"/>
              <w:b/>
              <w:bCs/>
              <w:sz w:val="16"/>
              <w:szCs w:val="16"/>
            </w:rPr>
            <w:fldChar w:fldCharType="separate"/>
          </w:r>
          <w:r w:rsidR="003D0C70">
            <w:rPr>
              <w:rFonts w:ascii="Arial Narrow" w:hAnsi="Arial Narrow"/>
              <w:b/>
              <w:bCs/>
              <w:noProof/>
              <w:sz w:val="16"/>
              <w:szCs w:val="16"/>
            </w:rPr>
            <w:t>2</w:t>
          </w:r>
          <w:r w:rsidRPr="00BA423F">
            <w:rPr>
              <w:rFonts w:ascii="Arial Narrow" w:hAnsi="Arial Narrow"/>
              <w:b/>
              <w:bCs/>
              <w:sz w:val="16"/>
              <w:szCs w:val="16"/>
            </w:rPr>
            <w:fldChar w:fldCharType="end"/>
          </w:r>
          <w:r w:rsidRPr="00BA423F">
            <w:rPr>
              <w:rFonts w:ascii="Arial Narrow" w:hAnsi="Arial Narrow"/>
              <w:sz w:val="16"/>
              <w:szCs w:val="16"/>
            </w:rPr>
            <w:t xml:space="preserve"> de </w:t>
          </w:r>
          <w:r w:rsidRPr="00BA423F">
            <w:rPr>
              <w:rFonts w:ascii="Arial Narrow" w:hAnsi="Arial Narrow"/>
              <w:b/>
              <w:bCs/>
              <w:sz w:val="16"/>
              <w:szCs w:val="16"/>
            </w:rPr>
            <w:fldChar w:fldCharType="begin"/>
          </w:r>
          <w:r w:rsidRPr="00BA423F">
            <w:rPr>
              <w:rFonts w:ascii="Arial Narrow" w:hAnsi="Arial Narrow"/>
              <w:b/>
              <w:bCs/>
              <w:sz w:val="16"/>
              <w:szCs w:val="16"/>
            </w:rPr>
            <w:instrText>NUMPAGES  \* Arabic  \* MERGEFORMAT</w:instrText>
          </w:r>
          <w:r w:rsidRPr="00BA423F">
            <w:rPr>
              <w:rFonts w:ascii="Arial Narrow" w:hAnsi="Arial Narrow"/>
              <w:b/>
              <w:bCs/>
              <w:sz w:val="16"/>
              <w:szCs w:val="16"/>
            </w:rPr>
            <w:fldChar w:fldCharType="separate"/>
          </w:r>
          <w:r w:rsidR="003D0C70">
            <w:rPr>
              <w:rFonts w:ascii="Arial Narrow" w:hAnsi="Arial Narrow"/>
              <w:b/>
              <w:bCs/>
              <w:noProof/>
              <w:sz w:val="16"/>
              <w:szCs w:val="16"/>
            </w:rPr>
            <w:t>23</w:t>
          </w:r>
          <w:r w:rsidRPr="00BA423F">
            <w:rPr>
              <w:rFonts w:ascii="Arial Narrow" w:hAnsi="Arial Narrow"/>
              <w:b/>
              <w:bCs/>
              <w:sz w:val="16"/>
              <w:szCs w:val="16"/>
            </w:rPr>
            <w:fldChar w:fldCharType="end"/>
          </w:r>
        </w:p>
      </w:tc>
    </w:tr>
  </w:tbl>
  <w:p w14:paraId="6066E0B9" w14:textId="5829AB44" w:rsidR="006F06F4" w:rsidRDefault="006F06F4" w:rsidP="006F06F4">
    <w:pPr>
      <w:pStyle w:val="Piedepgina"/>
      <w:tabs>
        <w:tab w:val="left" w:pos="570"/>
        <w:tab w:val="left" w:pos="6946"/>
      </w:tabs>
      <w:ind w:right="360"/>
      <w:rPr>
        <w:rFonts w:ascii="Arial Narrow" w:hAnsi="Arial Narro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DBA87" w14:textId="77777777" w:rsidR="008F3E3F" w:rsidRDefault="008F3E3F">
    <w:pPr>
      <w:pStyle w:val="Piedepgina"/>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3840"/>
      <w:gridCol w:w="2352"/>
    </w:tblGrid>
    <w:tr w:rsidR="008F3E3F" w:rsidRPr="005311A5" w14:paraId="3EDEF05D" w14:textId="77777777">
      <w:trPr>
        <w:trHeight w:val="719"/>
      </w:trPr>
      <w:tc>
        <w:tcPr>
          <w:tcW w:w="2950" w:type="dxa"/>
          <w:vAlign w:val="center"/>
        </w:tcPr>
        <w:p w14:paraId="5AD98457" w14:textId="4E116E81" w:rsidR="008F3E3F" w:rsidRPr="005311A5" w:rsidRDefault="008F3E3F" w:rsidP="0004464F">
          <w:pPr>
            <w:pStyle w:val="Piedepgina"/>
            <w:ind w:right="10"/>
            <w:jc w:val="center"/>
            <w:rPr>
              <w:rFonts w:ascii="Arial Narrow" w:hAnsi="Arial Narrow"/>
              <w:b/>
              <w:sz w:val="16"/>
              <w:szCs w:val="16"/>
            </w:rPr>
          </w:pPr>
          <w:r w:rsidRPr="005311A5">
            <w:rPr>
              <w:rFonts w:ascii="Arial Narrow" w:hAnsi="Arial Narrow"/>
              <w:b/>
              <w:bCs/>
              <w:sz w:val="16"/>
              <w:szCs w:val="16"/>
            </w:rPr>
            <w:t>Concurso Público Internacional No. 00009076-</w:t>
          </w:r>
          <w:r w:rsidR="006F06F4">
            <w:rPr>
              <w:rFonts w:ascii="Arial Narrow" w:hAnsi="Arial Narrow"/>
              <w:b/>
              <w:bCs/>
              <w:sz w:val="16"/>
              <w:szCs w:val="16"/>
            </w:rPr>
            <w:t>004</w:t>
          </w:r>
          <w:r>
            <w:rPr>
              <w:rFonts w:ascii="Arial Narrow" w:hAnsi="Arial Narrow"/>
              <w:b/>
              <w:bCs/>
              <w:sz w:val="16"/>
              <w:szCs w:val="16"/>
            </w:rPr>
            <w:t>-</w:t>
          </w:r>
          <w:r w:rsidRPr="005311A5">
            <w:rPr>
              <w:rFonts w:ascii="Arial Narrow" w:hAnsi="Arial Narrow"/>
              <w:b/>
              <w:bCs/>
              <w:sz w:val="16"/>
              <w:szCs w:val="16"/>
            </w:rPr>
            <w:t>10</w:t>
          </w:r>
        </w:p>
      </w:tc>
      <w:tc>
        <w:tcPr>
          <w:tcW w:w="3840" w:type="dxa"/>
          <w:vAlign w:val="center"/>
        </w:tcPr>
        <w:p w14:paraId="65B6D964" w14:textId="77777777" w:rsidR="008F3E3F" w:rsidRDefault="008F3E3F" w:rsidP="0004464F">
          <w:pPr>
            <w:pStyle w:val="Piedepgina"/>
            <w:tabs>
              <w:tab w:val="center" w:pos="3700"/>
            </w:tabs>
            <w:ind w:right="10"/>
            <w:jc w:val="center"/>
            <w:rPr>
              <w:rFonts w:ascii="Arial Narrow" w:hAnsi="Arial Narrow"/>
              <w:b/>
              <w:bCs/>
              <w:sz w:val="16"/>
              <w:szCs w:val="16"/>
            </w:rPr>
          </w:pPr>
          <w:r>
            <w:rPr>
              <w:rFonts w:ascii="Arial Narrow" w:hAnsi="Arial Narrow"/>
              <w:b/>
              <w:bCs/>
              <w:sz w:val="16"/>
              <w:szCs w:val="16"/>
            </w:rPr>
            <w:t>APÉNDICE 5</w:t>
          </w:r>
        </w:p>
        <w:p w14:paraId="32BEBEB9" w14:textId="77777777" w:rsidR="008F3E3F" w:rsidRPr="005311A5" w:rsidRDefault="008F3E3F" w:rsidP="0004464F">
          <w:pPr>
            <w:pStyle w:val="Piedepgina"/>
            <w:tabs>
              <w:tab w:val="center" w:pos="3700"/>
            </w:tabs>
            <w:ind w:right="10"/>
            <w:jc w:val="center"/>
            <w:rPr>
              <w:rFonts w:ascii="Arial Narrow" w:hAnsi="Arial Narrow"/>
              <w:b/>
              <w:bCs/>
              <w:sz w:val="16"/>
              <w:szCs w:val="16"/>
            </w:rPr>
          </w:pPr>
          <w:r>
            <w:rPr>
              <w:rFonts w:ascii="Arial Narrow" w:hAnsi="Arial Narrow"/>
              <w:b/>
              <w:bCs/>
              <w:sz w:val="16"/>
              <w:szCs w:val="16"/>
            </w:rPr>
            <w:t>ASPECTOS LEGALES</w:t>
          </w:r>
        </w:p>
        <w:p w14:paraId="5AA7A08A" w14:textId="77777777" w:rsidR="008F3E3F" w:rsidRPr="005311A5" w:rsidRDefault="008F3E3F" w:rsidP="0004464F">
          <w:pPr>
            <w:pStyle w:val="Piedepgina"/>
            <w:ind w:right="-20"/>
            <w:jc w:val="center"/>
            <w:rPr>
              <w:rFonts w:ascii="Arial Narrow" w:hAnsi="Arial Narrow"/>
              <w:b/>
              <w:sz w:val="16"/>
              <w:szCs w:val="16"/>
            </w:rPr>
          </w:pPr>
          <w:r>
            <w:rPr>
              <w:rFonts w:ascii="Arial Narrow" w:hAnsi="Arial Narrow"/>
              <w:b/>
              <w:bCs/>
              <w:sz w:val="16"/>
              <w:szCs w:val="16"/>
            </w:rPr>
            <w:t>1° de junio de</w:t>
          </w:r>
          <w:r w:rsidRPr="005311A5">
            <w:rPr>
              <w:rFonts w:ascii="Arial Narrow" w:hAnsi="Arial Narrow"/>
              <w:b/>
              <w:bCs/>
              <w:sz w:val="16"/>
              <w:szCs w:val="16"/>
            </w:rPr>
            <w:t xml:space="preserve"> 2010</w:t>
          </w:r>
        </w:p>
      </w:tc>
      <w:tc>
        <w:tcPr>
          <w:tcW w:w="2352" w:type="dxa"/>
          <w:vAlign w:val="center"/>
        </w:tcPr>
        <w:p w14:paraId="6BC6A619" w14:textId="77777777" w:rsidR="008F3E3F" w:rsidRPr="005311A5" w:rsidRDefault="008F3E3F" w:rsidP="0004464F">
          <w:pPr>
            <w:pStyle w:val="Piedepgina"/>
            <w:ind w:right="360"/>
            <w:jc w:val="center"/>
            <w:rPr>
              <w:rFonts w:ascii="Arial Narrow" w:hAnsi="Arial Narrow"/>
              <w:b/>
              <w:sz w:val="16"/>
              <w:szCs w:val="16"/>
            </w:rPr>
          </w:pPr>
          <w:r w:rsidRPr="005311A5">
            <w:rPr>
              <w:rFonts w:ascii="Arial Narrow" w:hAnsi="Arial Narrow"/>
              <w:b/>
              <w:sz w:val="16"/>
              <w:szCs w:val="16"/>
            </w:rPr>
            <w:t xml:space="preserve">Página </w:t>
          </w:r>
          <w:r w:rsidRPr="005311A5">
            <w:rPr>
              <w:rFonts w:ascii="Arial Narrow" w:hAnsi="Arial Narrow"/>
              <w:b/>
              <w:sz w:val="16"/>
              <w:szCs w:val="16"/>
            </w:rPr>
            <w:fldChar w:fldCharType="begin"/>
          </w:r>
          <w:r w:rsidRPr="005311A5">
            <w:rPr>
              <w:rFonts w:ascii="Arial Narrow" w:hAnsi="Arial Narrow"/>
              <w:b/>
              <w:sz w:val="16"/>
              <w:szCs w:val="16"/>
            </w:rPr>
            <w:instrText xml:space="preserve"> PAGE </w:instrText>
          </w:r>
          <w:r w:rsidRPr="005311A5">
            <w:rPr>
              <w:rFonts w:ascii="Arial Narrow" w:hAnsi="Arial Narrow"/>
              <w:b/>
              <w:sz w:val="16"/>
              <w:szCs w:val="16"/>
            </w:rPr>
            <w:fldChar w:fldCharType="separate"/>
          </w:r>
          <w:r>
            <w:rPr>
              <w:rFonts w:ascii="Arial Narrow" w:hAnsi="Arial Narrow"/>
              <w:b/>
              <w:noProof/>
              <w:sz w:val="16"/>
              <w:szCs w:val="16"/>
            </w:rPr>
            <w:t>1</w:t>
          </w:r>
          <w:r w:rsidRPr="005311A5">
            <w:rPr>
              <w:rFonts w:ascii="Arial Narrow" w:hAnsi="Arial Narrow"/>
              <w:b/>
              <w:sz w:val="16"/>
              <w:szCs w:val="16"/>
            </w:rPr>
            <w:fldChar w:fldCharType="end"/>
          </w:r>
          <w:r w:rsidRPr="005311A5">
            <w:rPr>
              <w:rFonts w:ascii="Arial Narrow" w:hAnsi="Arial Narrow"/>
              <w:b/>
              <w:sz w:val="16"/>
              <w:szCs w:val="16"/>
            </w:rPr>
            <w:t xml:space="preserve"> de </w:t>
          </w:r>
          <w:r w:rsidRPr="005311A5">
            <w:rPr>
              <w:rFonts w:ascii="Arial Narrow" w:hAnsi="Arial Narrow"/>
              <w:b/>
              <w:sz w:val="16"/>
              <w:szCs w:val="16"/>
            </w:rPr>
            <w:fldChar w:fldCharType="begin"/>
          </w:r>
          <w:r w:rsidRPr="005311A5">
            <w:rPr>
              <w:rFonts w:ascii="Arial Narrow" w:hAnsi="Arial Narrow"/>
              <w:b/>
              <w:sz w:val="16"/>
              <w:szCs w:val="16"/>
            </w:rPr>
            <w:instrText xml:space="preserve"> NUMPAGES </w:instrText>
          </w:r>
          <w:r w:rsidRPr="005311A5">
            <w:rPr>
              <w:rFonts w:ascii="Arial Narrow" w:hAnsi="Arial Narrow"/>
              <w:b/>
              <w:sz w:val="16"/>
              <w:szCs w:val="16"/>
            </w:rPr>
            <w:fldChar w:fldCharType="separate"/>
          </w:r>
          <w:r w:rsidR="00007FFE">
            <w:rPr>
              <w:rFonts w:ascii="Arial Narrow" w:hAnsi="Arial Narrow"/>
              <w:b/>
              <w:noProof/>
              <w:sz w:val="16"/>
              <w:szCs w:val="16"/>
            </w:rPr>
            <w:t>11</w:t>
          </w:r>
          <w:r w:rsidRPr="005311A5">
            <w:rPr>
              <w:rFonts w:ascii="Arial Narrow" w:hAnsi="Arial Narrow"/>
              <w:b/>
              <w:sz w:val="16"/>
              <w:szCs w:val="16"/>
            </w:rPr>
            <w:fldChar w:fldCharType="end"/>
          </w:r>
        </w:p>
      </w:tc>
    </w:tr>
  </w:tbl>
  <w:p w14:paraId="09B7ED31" w14:textId="77777777" w:rsidR="008F3E3F" w:rsidRDefault="008F3E3F" w:rsidP="000446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5AE56" w14:textId="77777777" w:rsidR="00E562DF" w:rsidRDefault="00E562DF">
      <w:r>
        <w:separator/>
      </w:r>
    </w:p>
  </w:footnote>
  <w:footnote w:type="continuationSeparator" w:id="0">
    <w:p w14:paraId="1E12F7D6" w14:textId="77777777" w:rsidR="00E562DF" w:rsidRDefault="00E562DF">
      <w:r>
        <w:continuationSeparator/>
      </w:r>
    </w:p>
  </w:footnote>
  <w:footnote w:id="1">
    <w:p w14:paraId="6D7F1181" w14:textId="77777777" w:rsidR="006F06F4" w:rsidRDefault="006F06F4" w:rsidP="006F06F4">
      <w:pPr>
        <w:pStyle w:val="Textonotapie"/>
      </w:pPr>
      <w:r>
        <w:rPr>
          <w:rStyle w:val="Refdenotaalpie"/>
        </w:rPr>
        <w:footnoteRef/>
      </w:r>
      <w:r>
        <w:t xml:space="preserve"> Incluir este texto sólo en caso de que el </w:t>
      </w:r>
      <w:r w:rsidRPr="00916824">
        <w:t>Paquete</w:t>
      </w:r>
      <w:r>
        <w:t xml:space="preserve"> </w:t>
      </w:r>
      <w:r w:rsidRPr="00916824">
        <w:t>de</w:t>
      </w:r>
      <w:r>
        <w:t xml:space="preserve"> </w:t>
      </w:r>
      <w:r w:rsidRPr="00916824">
        <w:t>Documentación</w:t>
      </w:r>
      <w:r>
        <w:t xml:space="preserve"> </w:t>
      </w:r>
      <w:r w:rsidRPr="00916824">
        <w:t>Legal</w:t>
      </w:r>
      <w:r>
        <w:t xml:space="preserve"> </w:t>
      </w:r>
      <w:r w:rsidRPr="00916824">
        <w:t>y</w:t>
      </w:r>
      <w:r>
        <w:t xml:space="preserve"> </w:t>
      </w:r>
      <w:r w:rsidRPr="00916824">
        <w:t>Financiera</w:t>
      </w:r>
      <w:r>
        <w:t xml:space="preserve"> sea presentado por un grupo de empresas y/o personas físicas en forma de Consorcio, en cuyo caso cada uno de sus miembros deberá firmar esta declaración.</w:t>
      </w:r>
    </w:p>
  </w:footnote>
  <w:footnote w:id="2">
    <w:p w14:paraId="3ECF6D3C" w14:textId="77777777" w:rsidR="006F06F4" w:rsidRDefault="006F06F4" w:rsidP="006F06F4">
      <w:pPr>
        <w:pStyle w:val="Textonotapie"/>
      </w:pPr>
      <w:r>
        <w:rPr>
          <w:rStyle w:val="Refdenotaalpie"/>
        </w:rPr>
        <w:footnoteRef/>
      </w:r>
      <w:r>
        <w:t xml:space="preserve"> El Participante deberá describir la composición de la tenencia accionaria de la </w:t>
      </w:r>
      <w:r w:rsidRPr="0029793C">
        <w:t>Sociedad</w:t>
      </w:r>
      <w:r>
        <w:t xml:space="preserve"> </w:t>
      </w:r>
      <w:r w:rsidRPr="0029793C">
        <w:t>Mercantil</w:t>
      </w:r>
      <w:r>
        <w:t xml:space="preserve"> </w:t>
      </w:r>
      <w:r w:rsidRPr="0029793C">
        <w:t>de</w:t>
      </w:r>
      <w:r>
        <w:t xml:space="preserve"> </w:t>
      </w:r>
      <w:r w:rsidRPr="0029793C">
        <w:t>Propósito</w:t>
      </w:r>
      <w:r>
        <w:t xml:space="preserve"> </w:t>
      </w:r>
      <w:r w:rsidRPr="0029793C">
        <w:t>Específico</w:t>
      </w:r>
      <w:r>
        <w:t>, indicando el nombre del accionista, el número y tipo de acciones de su propiedad, el porcentaje que representa respecto del total y el total de las acciones representativas del capital social, tanto en su parte fija como variable, en su caso.</w:t>
      </w:r>
    </w:p>
  </w:footnote>
  <w:footnote w:id="3">
    <w:p w14:paraId="369E7BE0" w14:textId="77777777" w:rsidR="006F06F4" w:rsidRDefault="006F06F4" w:rsidP="006F06F4">
      <w:pPr>
        <w:pStyle w:val="Textonotapie"/>
      </w:pPr>
      <w:r>
        <w:rPr>
          <w:rStyle w:val="Refdenotaalpie"/>
        </w:rPr>
        <w:footnoteRef/>
      </w:r>
      <w:r>
        <w:t xml:space="preserve"> Incluir este texto sólo tratándose de personas físicas o morales extranjeras.</w:t>
      </w:r>
    </w:p>
  </w:footnote>
  <w:footnote w:id="4">
    <w:p w14:paraId="79031B7C" w14:textId="77777777" w:rsidR="006F06F4" w:rsidRDefault="006F06F4" w:rsidP="006F06F4">
      <w:pPr>
        <w:pStyle w:val="Textonotapie"/>
      </w:pPr>
      <w:r>
        <w:rPr>
          <w:rStyle w:val="Refdenotaalpie"/>
        </w:rPr>
        <w:footnoteRef/>
      </w:r>
      <w:r>
        <w:t xml:space="preserve"> Deberá ser firmada por el representante legal y tratándose de consorcios deberá ser firmada por los representantes legales de todos sus miembros.</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ADA8E" w14:textId="77777777" w:rsidR="008F3E3F" w:rsidRDefault="008F3E3F" w:rsidP="0004464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CF69C2" w14:textId="77777777" w:rsidR="008F3E3F" w:rsidRDefault="008F3E3F" w:rsidP="0004464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EC9DF" w14:textId="77777777" w:rsidR="008F3E3F" w:rsidRDefault="008F3E3F" w:rsidP="0010474A">
    <w:pPr>
      <w:pStyle w:val="Encabezado"/>
      <w:framePr w:wrap="around" w:vAnchor="text" w:hAnchor="margin" w:xAlign="right" w:y="1"/>
      <w:jc w:val="center"/>
      <w:rPr>
        <w:rStyle w:val="Nmerodepgina"/>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4"/>
      <w:gridCol w:w="3128"/>
      <w:gridCol w:w="3388"/>
    </w:tblGrid>
    <w:tr w:rsidR="006F06F4" w:rsidRPr="00693F5B" w14:paraId="51024E53" w14:textId="77777777" w:rsidTr="008505E9">
      <w:trPr>
        <w:trHeight w:val="1550"/>
      </w:trPr>
      <w:tc>
        <w:tcPr>
          <w:tcW w:w="2604" w:type="dxa"/>
          <w:vAlign w:val="center"/>
        </w:tcPr>
        <w:p w14:paraId="50802173" w14:textId="77777777" w:rsidR="006F06F4" w:rsidRPr="00693F5B" w:rsidRDefault="006F06F4" w:rsidP="0010474A">
          <w:pPr>
            <w:ind w:right="-59"/>
            <w:jc w:val="center"/>
            <w:rPr>
              <w:rFonts w:ascii="Arial Narrow" w:hAnsi="Arial Narrow"/>
            </w:rPr>
          </w:pPr>
          <w:r w:rsidRPr="00693F5B">
            <w:rPr>
              <w:rFonts w:ascii="Arial Narrow" w:hAnsi="Arial Narrow"/>
              <w:noProof/>
              <w:color w:val="0000FF"/>
              <w:lang w:val="es-MX"/>
            </w:rPr>
            <w:drawing>
              <wp:inline distT="0" distB="0" distL="0" distR="0" wp14:anchorId="37E4FF2F" wp14:editId="671E7960">
                <wp:extent cx="1490345" cy="787400"/>
                <wp:effectExtent l="0" t="0" r="0" b="0"/>
                <wp:docPr id="1" name="Imagen 1" descr="http://www.sct.gob.mx/uploads/pics/Logo_SCT_02.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sct.gob.mx/uploads/pics/Logo_SCT_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0345" cy="787400"/>
                        </a:xfrm>
                        <a:prstGeom prst="rect">
                          <a:avLst/>
                        </a:prstGeom>
                        <a:noFill/>
                        <a:ln>
                          <a:noFill/>
                        </a:ln>
                      </pic:spPr>
                    </pic:pic>
                  </a:graphicData>
                </a:graphic>
              </wp:inline>
            </w:drawing>
          </w:r>
        </w:p>
      </w:tc>
      <w:tc>
        <w:tcPr>
          <w:tcW w:w="3128" w:type="dxa"/>
          <w:vAlign w:val="center"/>
        </w:tcPr>
        <w:p w14:paraId="5E9008E0" w14:textId="77777777" w:rsidR="006F06F4" w:rsidRPr="00404E99" w:rsidRDefault="006F06F4" w:rsidP="0010474A">
          <w:pPr>
            <w:pStyle w:val="Ttulo4"/>
            <w:spacing w:before="0" w:after="0"/>
            <w:jc w:val="center"/>
            <w:rPr>
              <w:rFonts w:ascii="Arial Narrow" w:hAnsi="Arial Narrow" w:cs="Arial"/>
              <w:b w:val="0"/>
              <w:sz w:val="24"/>
              <w:szCs w:val="24"/>
            </w:rPr>
          </w:pPr>
          <w:r w:rsidRPr="00404E99">
            <w:rPr>
              <w:rFonts w:ascii="Arial Narrow" w:hAnsi="Arial Narrow"/>
              <w:sz w:val="24"/>
              <w:szCs w:val="24"/>
            </w:rPr>
            <w:t>Libramiento de Hermosillo</w:t>
          </w:r>
        </w:p>
      </w:tc>
      <w:tc>
        <w:tcPr>
          <w:tcW w:w="3388" w:type="dxa"/>
          <w:vAlign w:val="center"/>
        </w:tcPr>
        <w:p w14:paraId="56B159E2" w14:textId="77777777" w:rsidR="006F06F4" w:rsidRPr="00404E99" w:rsidRDefault="006F06F4" w:rsidP="0010474A">
          <w:pPr>
            <w:pStyle w:val="Ttulo4"/>
            <w:spacing w:before="0" w:after="0"/>
            <w:jc w:val="center"/>
            <w:rPr>
              <w:rFonts w:ascii="Arial Narrow" w:hAnsi="Arial Narrow"/>
              <w:sz w:val="24"/>
              <w:szCs w:val="24"/>
            </w:rPr>
          </w:pPr>
          <w:r w:rsidRPr="00404E99">
            <w:rPr>
              <w:rFonts w:ascii="Arial Narrow" w:hAnsi="Arial Narrow"/>
              <w:sz w:val="24"/>
              <w:szCs w:val="24"/>
            </w:rPr>
            <w:t xml:space="preserve">Concurso Público Internacional </w:t>
          </w:r>
        </w:p>
        <w:p w14:paraId="6CD20B24" w14:textId="364E0C67" w:rsidR="006F06F4" w:rsidRPr="00404E99" w:rsidRDefault="006F06F4" w:rsidP="0010474A">
          <w:pPr>
            <w:pStyle w:val="Ttulo4"/>
            <w:spacing w:before="0" w:after="0"/>
            <w:jc w:val="center"/>
            <w:rPr>
              <w:rFonts w:ascii="Arial Narrow" w:hAnsi="Arial Narrow"/>
              <w:sz w:val="24"/>
              <w:szCs w:val="24"/>
            </w:rPr>
          </w:pPr>
          <w:r w:rsidRPr="00404E99">
            <w:rPr>
              <w:rFonts w:ascii="Arial Narrow" w:hAnsi="Arial Narrow"/>
              <w:sz w:val="24"/>
              <w:szCs w:val="24"/>
            </w:rPr>
            <w:t>No. 00009076</w:t>
          </w:r>
          <w:r w:rsidR="003D0C70">
            <w:rPr>
              <w:rFonts w:ascii="Arial Narrow" w:hAnsi="Arial Narrow"/>
              <w:sz w:val="24"/>
              <w:szCs w:val="24"/>
            </w:rPr>
            <w:t>-001</w:t>
          </w:r>
          <w:r w:rsidR="00D76EEF">
            <w:rPr>
              <w:rFonts w:ascii="Arial Narrow" w:hAnsi="Arial Narrow"/>
              <w:sz w:val="24"/>
              <w:szCs w:val="24"/>
            </w:rPr>
            <w:t>-15</w:t>
          </w:r>
        </w:p>
      </w:tc>
    </w:tr>
  </w:tbl>
  <w:p w14:paraId="6083B5DE" w14:textId="77777777" w:rsidR="006F06F4" w:rsidRPr="005A63D7" w:rsidRDefault="006F06F4" w:rsidP="0010474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3360"/>
      <w:gridCol w:w="3600"/>
    </w:tblGrid>
    <w:tr w:rsidR="008F3E3F" w:rsidRPr="005311A5" w14:paraId="0C4F065A" w14:textId="77777777">
      <w:trPr>
        <w:trHeight w:val="889"/>
      </w:trPr>
      <w:tc>
        <w:tcPr>
          <w:tcW w:w="2160" w:type="dxa"/>
          <w:vAlign w:val="center"/>
        </w:tcPr>
        <w:p w14:paraId="4FEAE743" w14:textId="77777777" w:rsidR="008F3E3F" w:rsidRPr="005311A5" w:rsidRDefault="008F3E3F" w:rsidP="0004464F">
          <w:pPr>
            <w:ind w:right="-59"/>
            <w:jc w:val="center"/>
            <w:rPr>
              <w:rFonts w:ascii="Arial Narrow" w:hAnsi="Arial Narrow"/>
              <w:sz w:val="28"/>
              <w:szCs w:val="28"/>
            </w:rPr>
          </w:pPr>
          <w:r>
            <w:rPr>
              <w:rFonts w:ascii="Arial Narrow" w:hAnsi="Arial Narrow" w:cs="Tahoma"/>
              <w:b/>
              <w:noProof/>
              <w:sz w:val="28"/>
              <w:szCs w:val="28"/>
              <w:lang w:val="es-MX"/>
            </w:rPr>
            <w:drawing>
              <wp:inline distT="0" distB="0" distL="0" distR="0" wp14:anchorId="4CADB2F1" wp14:editId="3EB6958D">
                <wp:extent cx="876300" cy="476250"/>
                <wp:effectExtent l="19050" t="0" r="0" b="0"/>
                <wp:docPr id="6" name="Imagen 1" descr="s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ct"/>
                        <pic:cNvPicPr>
                          <a:picLocks noChangeAspect="1" noChangeArrowheads="1"/>
                        </pic:cNvPicPr>
                      </pic:nvPicPr>
                      <pic:blipFill>
                        <a:blip r:embed="rId1"/>
                        <a:srcRect/>
                        <a:stretch>
                          <a:fillRect/>
                        </a:stretch>
                      </pic:blipFill>
                      <pic:spPr bwMode="auto">
                        <a:xfrm>
                          <a:off x="0" y="0"/>
                          <a:ext cx="876300" cy="476250"/>
                        </a:xfrm>
                        <a:prstGeom prst="rect">
                          <a:avLst/>
                        </a:prstGeom>
                        <a:noFill/>
                        <a:ln w="9525">
                          <a:noFill/>
                          <a:miter lim="800000"/>
                          <a:headEnd/>
                          <a:tailEnd/>
                        </a:ln>
                      </pic:spPr>
                    </pic:pic>
                  </a:graphicData>
                </a:graphic>
              </wp:inline>
            </w:drawing>
          </w:r>
        </w:p>
      </w:tc>
      <w:tc>
        <w:tcPr>
          <w:tcW w:w="3360" w:type="dxa"/>
          <w:vAlign w:val="center"/>
        </w:tcPr>
        <w:p w14:paraId="01B6E79C" w14:textId="77777777" w:rsidR="008F3E3F" w:rsidRPr="009B67D0" w:rsidRDefault="008F3E3F" w:rsidP="0004464F">
          <w:pPr>
            <w:pStyle w:val="Ttulo4"/>
            <w:ind w:left="180"/>
            <w:jc w:val="center"/>
            <w:rPr>
              <w:rFonts w:ascii="Arial Narrow" w:hAnsi="Arial Narrow"/>
            </w:rPr>
          </w:pPr>
          <w:r w:rsidRPr="009B67D0">
            <w:rPr>
              <w:rFonts w:ascii="Arial Narrow" w:hAnsi="Arial Narrow"/>
            </w:rPr>
            <w:t>“Paquete Noreste”</w:t>
          </w:r>
        </w:p>
      </w:tc>
      <w:tc>
        <w:tcPr>
          <w:tcW w:w="3600" w:type="dxa"/>
          <w:vAlign w:val="center"/>
        </w:tcPr>
        <w:p w14:paraId="60DFFF39" w14:textId="527534C4" w:rsidR="008F3E3F" w:rsidRPr="005311A5" w:rsidRDefault="008F3E3F" w:rsidP="0004464F">
          <w:pPr>
            <w:jc w:val="center"/>
            <w:rPr>
              <w:rFonts w:ascii="Arial Narrow" w:hAnsi="Arial Narrow"/>
              <w:b/>
              <w:bCs/>
              <w:sz w:val="28"/>
              <w:szCs w:val="28"/>
            </w:rPr>
          </w:pPr>
          <w:r w:rsidRPr="005311A5">
            <w:rPr>
              <w:rFonts w:ascii="Arial Narrow" w:hAnsi="Arial Narrow"/>
              <w:b/>
              <w:bCs/>
              <w:sz w:val="28"/>
              <w:szCs w:val="28"/>
            </w:rPr>
            <w:t xml:space="preserve">Concurso Público Internacional No. </w:t>
          </w:r>
          <w:r w:rsidRPr="00D0481D">
            <w:rPr>
              <w:rFonts w:ascii="Arial Narrow" w:hAnsi="Arial Narrow"/>
              <w:b/>
              <w:bCs/>
              <w:sz w:val="28"/>
              <w:szCs w:val="28"/>
            </w:rPr>
            <w:t>00009076-</w:t>
          </w:r>
          <w:r w:rsidR="006F06F4">
            <w:rPr>
              <w:rFonts w:ascii="Arial Narrow" w:hAnsi="Arial Narrow"/>
              <w:b/>
              <w:bCs/>
              <w:sz w:val="28"/>
              <w:szCs w:val="28"/>
            </w:rPr>
            <w:t>004</w:t>
          </w:r>
          <w:r w:rsidRPr="00D0481D">
            <w:rPr>
              <w:rFonts w:ascii="Arial Narrow" w:hAnsi="Arial Narrow"/>
              <w:b/>
              <w:bCs/>
              <w:sz w:val="28"/>
              <w:szCs w:val="28"/>
            </w:rPr>
            <w:t>-10</w:t>
          </w:r>
        </w:p>
      </w:tc>
    </w:tr>
  </w:tbl>
  <w:p w14:paraId="4EB3709A" w14:textId="77777777" w:rsidR="008F3E3F" w:rsidRDefault="008F3E3F" w:rsidP="000446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7D89"/>
    <w:multiLevelType w:val="hybridMultilevel"/>
    <w:tmpl w:val="0E7C0AB4"/>
    <w:lvl w:ilvl="0" w:tplc="09764966">
      <w:start w:val="1"/>
      <w:numFmt w:val="lowerLetter"/>
      <w:lvlText w:val="%1)"/>
      <w:lvlJc w:val="left"/>
      <w:pPr>
        <w:ind w:left="1219" w:hanging="360"/>
      </w:pPr>
      <w:rPr>
        <w:rFonts w:hint="default"/>
        <w:b/>
      </w:rPr>
    </w:lvl>
    <w:lvl w:ilvl="1" w:tplc="080A0019" w:tentative="1">
      <w:start w:val="1"/>
      <w:numFmt w:val="lowerLetter"/>
      <w:lvlText w:val="%2."/>
      <w:lvlJc w:val="left"/>
      <w:pPr>
        <w:ind w:left="1939" w:hanging="360"/>
      </w:pPr>
    </w:lvl>
    <w:lvl w:ilvl="2" w:tplc="080A001B" w:tentative="1">
      <w:start w:val="1"/>
      <w:numFmt w:val="lowerRoman"/>
      <w:lvlText w:val="%3."/>
      <w:lvlJc w:val="right"/>
      <w:pPr>
        <w:ind w:left="2659" w:hanging="180"/>
      </w:pPr>
    </w:lvl>
    <w:lvl w:ilvl="3" w:tplc="080A000F" w:tentative="1">
      <w:start w:val="1"/>
      <w:numFmt w:val="decimal"/>
      <w:lvlText w:val="%4."/>
      <w:lvlJc w:val="left"/>
      <w:pPr>
        <w:ind w:left="3379" w:hanging="360"/>
      </w:pPr>
    </w:lvl>
    <w:lvl w:ilvl="4" w:tplc="080A0019" w:tentative="1">
      <w:start w:val="1"/>
      <w:numFmt w:val="lowerLetter"/>
      <w:lvlText w:val="%5."/>
      <w:lvlJc w:val="left"/>
      <w:pPr>
        <w:ind w:left="4099" w:hanging="360"/>
      </w:pPr>
    </w:lvl>
    <w:lvl w:ilvl="5" w:tplc="080A001B" w:tentative="1">
      <w:start w:val="1"/>
      <w:numFmt w:val="lowerRoman"/>
      <w:lvlText w:val="%6."/>
      <w:lvlJc w:val="right"/>
      <w:pPr>
        <w:ind w:left="4819" w:hanging="180"/>
      </w:pPr>
    </w:lvl>
    <w:lvl w:ilvl="6" w:tplc="080A000F" w:tentative="1">
      <w:start w:val="1"/>
      <w:numFmt w:val="decimal"/>
      <w:lvlText w:val="%7."/>
      <w:lvlJc w:val="left"/>
      <w:pPr>
        <w:ind w:left="5539" w:hanging="360"/>
      </w:pPr>
    </w:lvl>
    <w:lvl w:ilvl="7" w:tplc="080A0019" w:tentative="1">
      <w:start w:val="1"/>
      <w:numFmt w:val="lowerLetter"/>
      <w:lvlText w:val="%8."/>
      <w:lvlJc w:val="left"/>
      <w:pPr>
        <w:ind w:left="6259" w:hanging="360"/>
      </w:pPr>
    </w:lvl>
    <w:lvl w:ilvl="8" w:tplc="080A001B" w:tentative="1">
      <w:start w:val="1"/>
      <w:numFmt w:val="lowerRoman"/>
      <w:lvlText w:val="%9."/>
      <w:lvlJc w:val="right"/>
      <w:pPr>
        <w:ind w:left="6979" w:hanging="180"/>
      </w:pPr>
    </w:lvl>
  </w:abstractNum>
  <w:abstractNum w:abstractNumId="1">
    <w:nsid w:val="059E3A3A"/>
    <w:multiLevelType w:val="hybridMultilevel"/>
    <w:tmpl w:val="F2F09838"/>
    <w:lvl w:ilvl="0" w:tplc="3E8A924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643A42"/>
    <w:multiLevelType w:val="hybridMultilevel"/>
    <w:tmpl w:val="591029C2"/>
    <w:lvl w:ilvl="0" w:tplc="1C9267F4">
      <w:start w:val="1"/>
      <w:numFmt w:val="upperRoman"/>
      <w:lvlText w:val="%1."/>
      <w:lvlJc w:val="left"/>
      <w:pPr>
        <w:tabs>
          <w:tab w:val="num" w:pos="1080"/>
        </w:tabs>
        <w:ind w:left="1080" w:firstLine="0"/>
      </w:pPr>
      <w:rPr>
        <w:rFonts w:ascii="Arial Narrow" w:hAnsi="Arial Narrow" w:cs="Arial"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EF33A4C"/>
    <w:multiLevelType w:val="hybridMultilevel"/>
    <w:tmpl w:val="69BEFDC2"/>
    <w:lvl w:ilvl="0" w:tplc="997CAA2E">
      <w:start w:val="1"/>
      <w:numFmt w:val="lowerLetter"/>
      <w:lvlText w:val="%1)"/>
      <w:lvlJc w:val="left"/>
      <w:pPr>
        <w:tabs>
          <w:tab w:val="num" w:pos="1200"/>
        </w:tabs>
        <w:ind w:left="12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2044B8A"/>
    <w:multiLevelType w:val="hybridMultilevel"/>
    <w:tmpl w:val="81702296"/>
    <w:lvl w:ilvl="0" w:tplc="AD34475E">
      <w:start w:val="1"/>
      <w:numFmt w:val="lowerLetter"/>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501785C"/>
    <w:multiLevelType w:val="hybridMultilevel"/>
    <w:tmpl w:val="64081816"/>
    <w:lvl w:ilvl="0" w:tplc="BA58686C">
      <w:start w:val="1"/>
      <w:numFmt w:val="decimal"/>
      <w:lvlText w:val="%1.-"/>
      <w:lvlJc w:val="left"/>
      <w:pPr>
        <w:tabs>
          <w:tab w:val="num" w:pos="1980"/>
        </w:tabs>
        <w:ind w:left="1980" w:firstLine="0"/>
      </w:pPr>
      <w:rPr>
        <w:rFonts w:ascii="Arial Narrow" w:hAnsi="Arial Narrow" w:hint="default"/>
        <w:b/>
        <w:i w:val="0"/>
        <w:sz w:val="24"/>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276EC8"/>
    <w:multiLevelType w:val="hybridMultilevel"/>
    <w:tmpl w:val="C38C5F42"/>
    <w:lvl w:ilvl="0" w:tplc="E1AE86A6">
      <w:start w:val="1"/>
      <w:numFmt w:val="upperRoman"/>
      <w:lvlText w:val="%1."/>
      <w:lvlJc w:val="left"/>
      <w:pPr>
        <w:tabs>
          <w:tab w:val="num" w:pos="1080"/>
        </w:tabs>
        <w:ind w:left="700" w:hanging="340"/>
      </w:pPr>
      <w:rPr>
        <w:rFonts w:ascii="Arial Narrow" w:hAnsi="Arial Narrow" w:hint="default"/>
        <w:b w:val="0"/>
        <w:i w:val="0"/>
        <w:sz w:val="24"/>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D764D9D"/>
    <w:multiLevelType w:val="multilevel"/>
    <w:tmpl w:val="B642B8DA"/>
    <w:lvl w:ilvl="0">
      <w:start w:val="6"/>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35B21E48"/>
    <w:multiLevelType w:val="hybridMultilevel"/>
    <w:tmpl w:val="CBFE4D4A"/>
    <w:lvl w:ilvl="0" w:tplc="2A6E2DE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C73696"/>
    <w:multiLevelType w:val="hybridMultilevel"/>
    <w:tmpl w:val="A628C9A8"/>
    <w:lvl w:ilvl="0" w:tplc="1C9267F4">
      <w:start w:val="1"/>
      <w:numFmt w:val="upperRoman"/>
      <w:lvlText w:val="%1."/>
      <w:lvlJc w:val="left"/>
      <w:pPr>
        <w:tabs>
          <w:tab w:val="num" w:pos="1080"/>
        </w:tabs>
        <w:ind w:left="1080" w:firstLine="0"/>
      </w:pPr>
      <w:rPr>
        <w:rFonts w:ascii="Arial Narrow" w:hAnsi="Arial Narrow" w:cs="Arial"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C9D107E"/>
    <w:multiLevelType w:val="hybridMultilevel"/>
    <w:tmpl w:val="E6947AD8"/>
    <w:lvl w:ilvl="0" w:tplc="D45A0A14">
      <w:start w:val="1"/>
      <w:numFmt w:val="upperRoman"/>
      <w:lvlText w:val="%1."/>
      <w:lvlJc w:val="left"/>
      <w:pPr>
        <w:tabs>
          <w:tab w:val="num" w:pos="1425"/>
        </w:tabs>
        <w:ind w:left="1425" w:hanging="72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1">
    <w:nsid w:val="4EC115B2"/>
    <w:multiLevelType w:val="hybridMultilevel"/>
    <w:tmpl w:val="AE1E623C"/>
    <w:lvl w:ilvl="0" w:tplc="0492B30E">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43A06D3"/>
    <w:multiLevelType w:val="hybridMultilevel"/>
    <w:tmpl w:val="9AE82E32"/>
    <w:lvl w:ilvl="0" w:tplc="AD34475E">
      <w:start w:val="1"/>
      <w:numFmt w:val="lowerLetter"/>
      <w:lvlText w:val="%1)."/>
      <w:lvlJc w:val="left"/>
      <w:pPr>
        <w:tabs>
          <w:tab w:val="num" w:pos="2163"/>
        </w:tabs>
        <w:ind w:left="2163" w:hanging="720"/>
      </w:pPr>
      <w:rPr>
        <w:rFonts w:hint="default"/>
        <w:b/>
      </w:rPr>
    </w:lvl>
    <w:lvl w:ilvl="1" w:tplc="BD82DD2C">
      <w:start w:val="1"/>
      <w:numFmt w:val="lowerLetter"/>
      <w:lvlText w:val="%2)"/>
      <w:lvlJc w:val="left"/>
      <w:pPr>
        <w:tabs>
          <w:tab w:val="num" w:pos="2523"/>
        </w:tabs>
        <w:ind w:left="2523" w:hanging="360"/>
      </w:pPr>
      <w:rPr>
        <w:rFonts w:hint="default"/>
        <w:b/>
      </w:rPr>
    </w:lvl>
    <w:lvl w:ilvl="2" w:tplc="0C0A001B" w:tentative="1">
      <w:start w:val="1"/>
      <w:numFmt w:val="lowerRoman"/>
      <w:lvlText w:val="%3."/>
      <w:lvlJc w:val="right"/>
      <w:pPr>
        <w:tabs>
          <w:tab w:val="num" w:pos="3243"/>
        </w:tabs>
        <w:ind w:left="3243" w:hanging="180"/>
      </w:pPr>
    </w:lvl>
    <w:lvl w:ilvl="3" w:tplc="0C0A000F" w:tentative="1">
      <w:start w:val="1"/>
      <w:numFmt w:val="decimal"/>
      <w:lvlText w:val="%4."/>
      <w:lvlJc w:val="left"/>
      <w:pPr>
        <w:tabs>
          <w:tab w:val="num" w:pos="3963"/>
        </w:tabs>
        <w:ind w:left="3963" w:hanging="360"/>
      </w:pPr>
    </w:lvl>
    <w:lvl w:ilvl="4" w:tplc="0C0A0019" w:tentative="1">
      <w:start w:val="1"/>
      <w:numFmt w:val="lowerLetter"/>
      <w:lvlText w:val="%5."/>
      <w:lvlJc w:val="left"/>
      <w:pPr>
        <w:tabs>
          <w:tab w:val="num" w:pos="4683"/>
        </w:tabs>
        <w:ind w:left="4683" w:hanging="360"/>
      </w:pPr>
    </w:lvl>
    <w:lvl w:ilvl="5" w:tplc="0C0A001B" w:tentative="1">
      <w:start w:val="1"/>
      <w:numFmt w:val="lowerRoman"/>
      <w:lvlText w:val="%6."/>
      <w:lvlJc w:val="right"/>
      <w:pPr>
        <w:tabs>
          <w:tab w:val="num" w:pos="5403"/>
        </w:tabs>
        <w:ind w:left="5403" w:hanging="180"/>
      </w:pPr>
    </w:lvl>
    <w:lvl w:ilvl="6" w:tplc="0C0A000F" w:tentative="1">
      <w:start w:val="1"/>
      <w:numFmt w:val="decimal"/>
      <w:lvlText w:val="%7."/>
      <w:lvlJc w:val="left"/>
      <w:pPr>
        <w:tabs>
          <w:tab w:val="num" w:pos="6123"/>
        </w:tabs>
        <w:ind w:left="6123" w:hanging="360"/>
      </w:pPr>
    </w:lvl>
    <w:lvl w:ilvl="7" w:tplc="0C0A0019" w:tentative="1">
      <w:start w:val="1"/>
      <w:numFmt w:val="lowerLetter"/>
      <w:lvlText w:val="%8."/>
      <w:lvlJc w:val="left"/>
      <w:pPr>
        <w:tabs>
          <w:tab w:val="num" w:pos="6843"/>
        </w:tabs>
        <w:ind w:left="6843" w:hanging="360"/>
      </w:pPr>
    </w:lvl>
    <w:lvl w:ilvl="8" w:tplc="0C0A001B" w:tentative="1">
      <w:start w:val="1"/>
      <w:numFmt w:val="lowerRoman"/>
      <w:lvlText w:val="%9."/>
      <w:lvlJc w:val="right"/>
      <w:pPr>
        <w:tabs>
          <w:tab w:val="num" w:pos="7563"/>
        </w:tabs>
        <w:ind w:left="7563" w:hanging="180"/>
      </w:pPr>
    </w:lvl>
  </w:abstractNum>
  <w:abstractNum w:abstractNumId="13">
    <w:nsid w:val="559C07CD"/>
    <w:multiLevelType w:val="hybridMultilevel"/>
    <w:tmpl w:val="7D7693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27A27C4"/>
    <w:multiLevelType w:val="hybridMultilevel"/>
    <w:tmpl w:val="E6C24894"/>
    <w:lvl w:ilvl="0" w:tplc="CC6A81EA">
      <w:start w:val="1"/>
      <w:numFmt w:val="decimal"/>
      <w:lvlText w:val="%1."/>
      <w:lvlJc w:val="left"/>
      <w:pPr>
        <w:tabs>
          <w:tab w:val="num" w:pos="720"/>
        </w:tabs>
        <w:ind w:left="530" w:hanging="17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EC37521"/>
    <w:multiLevelType w:val="hybridMultilevel"/>
    <w:tmpl w:val="6818FF38"/>
    <w:lvl w:ilvl="0" w:tplc="AD34475E">
      <w:start w:val="1"/>
      <w:numFmt w:val="lowerLetter"/>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0FE1B93"/>
    <w:multiLevelType w:val="hybridMultilevel"/>
    <w:tmpl w:val="3FA6551C"/>
    <w:lvl w:ilvl="0" w:tplc="FD24D856">
      <w:start w:val="1"/>
      <w:numFmt w:val="bullet"/>
      <w:lvlText w:val=""/>
      <w:lvlJc w:val="left"/>
      <w:pPr>
        <w:tabs>
          <w:tab w:val="num" w:pos="2836"/>
        </w:tabs>
        <w:ind w:left="2836"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0FF3B68"/>
    <w:multiLevelType w:val="hybridMultilevel"/>
    <w:tmpl w:val="942AB96E"/>
    <w:lvl w:ilvl="0" w:tplc="FFFFFFFF">
      <w:start w:val="1"/>
      <w:numFmt w:val="lowerRoman"/>
      <w:lvlText w:val="%1."/>
      <w:lvlJc w:val="left"/>
      <w:pPr>
        <w:tabs>
          <w:tab w:val="num" w:pos="180"/>
        </w:tabs>
        <w:ind w:left="180" w:hanging="18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8"/>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start w:val="1"/>
      <w:numFmt w:val="upperRoman"/>
      <w:lvlText w:val="%5."/>
      <w:lvlJc w:val="left"/>
      <w:pPr>
        <w:tabs>
          <w:tab w:val="num" w:pos="3960"/>
        </w:tabs>
        <w:ind w:left="3960" w:hanging="72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8">
    <w:nsid w:val="73B06E0B"/>
    <w:multiLevelType w:val="hybridMultilevel"/>
    <w:tmpl w:val="D55601C8"/>
    <w:lvl w:ilvl="0" w:tplc="AD34475E">
      <w:start w:val="1"/>
      <w:numFmt w:val="lowerLetter"/>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B8629F2"/>
    <w:multiLevelType w:val="hybridMultilevel"/>
    <w:tmpl w:val="B434D28C"/>
    <w:lvl w:ilvl="0" w:tplc="C6846B14">
      <w:start w:val="1"/>
      <w:numFmt w:val="decimal"/>
      <w:lvlText w:val="%1."/>
      <w:lvlJc w:val="left"/>
      <w:pPr>
        <w:tabs>
          <w:tab w:val="num" w:pos="284"/>
        </w:tabs>
        <w:ind w:left="284" w:firstLine="0"/>
      </w:pPr>
      <w:rPr>
        <w:rFonts w:ascii="Arial Narrow" w:hAnsi="Arial Narrow"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C8131A9"/>
    <w:multiLevelType w:val="hybridMultilevel"/>
    <w:tmpl w:val="986A8AFE"/>
    <w:lvl w:ilvl="0" w:tplc="1C9267F4">
      <w:start w:val="1"/>
      <w:numFmt w:val="upperRoman"/>
      <w:lvlText w:val="%1."/>
      <w:lvlJc w:val="left"/>
      <w:pPr>
        <w:tabs>
          <w:tab w:val="num" w:pos="1080"/>
        </w:tabs>
        <w:ind w:left="1080" w:firstLine="0"/>
      </w:pPr>
      <w:rPr>
        <w:rFonts w:ascii="Arial Narrow" w:hAnsi="Arial Narrow" w:cs="Arial" w:hint="default"/>
        <w:b/>
        <w:i w:val="0"/>
        <w:sz w:val="24"/>
      </w:rPr>
    </w:lvl>
    <w:lvl w:ilvl="1" w:tplc="AD34475E">
      <w:start w:val="1"/>
      <w:numFmt w:val="lowerLetter"/>
      <w:lvlText w:val="%2)."/>
      <w:lvlJc w:val="left"/>
      <w:pPr>
        <w:tabs>
          <w:tab w:val="num" w:pos="1800"/>
        </w:tabs>
        <w:ind w:left="1800" w:hanging="720"/>
      </w:pPr>
      <w:rPr>
        <w:rFonts w:hint="default"/>
        <w:b/>
        <w:i w:val="0"/>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EB529DA"/>
    <w:multiLevelType w:val="hybridMultilevel"/>
    <w:tmpl w:val="42E2250A"/>
    <w:lvl w:ilvl="0" w:tplc="36387FCC">
      <w:start w:val="1"/>
      <w:numFmt w:val="upperRoman"/>
      <w:lvlText w:val="%1."/>
      <w:lvlJc w:val="left"/>
      <w:pPr>
        <w:tabs>
          <w:tab w:val="num" w:pos="1080"/>
        </w:tabs>
        <w:ind w:left="700" w:hanging="340"/>
      </w:pPr>
      <w:rPr>
        <w:rFonts w:ascii="Arial Narrow" w:hAnsi="Arial Narrow" w:hint="default"/>
        <w:b w:val="0"/>
        <w:i w:val="0"/>
        <w:sz w:val="24"/>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13"/>
  </w:num>
  <w:num w:numId="4">
    <w:abstractNumId w:val="10"/>
  </w:num>
  <w:num w:numId="5">
    <w:abstractNumId w:val="1"/>
  </w:num>
  <w:num w:numId="6">
    <w:abstractNumId w:val="11"/>
  </w:num>
  <w:num w:numId="7">
    <w:abstractNumId w:val="7"/>
  </w:num>
  <w:num w:numId="8">
    <w:abstractNumId w:val="17"/>
  </w:num>
  <w:num w:numId="9">
    <w:abstractNumId w:val="8"/>
  </w:num>
  <w:num w:numId="10">
    <w:abstractNumId w:val="6"/>
  </w:num>
  <w:num w:numId="11">
    <w:abstractNumId w:val="21"/>
  </w:num>
  <w:num w:numId="12">
    <w:abstractNumId w:val="12"/>
  </w:num>
  <w:num w:numId="13">
    <w:abstractNumId w:val="4"/>
  </w:num>
  <w:num w:numId="14">
    <w:abstractNumId w:val="15"/>
  </w:num>
  <w:num w:numId="15">
    <w:abstractNumId w:val="5"/>
  </w:num>
  <w:num w:numId="16">
    <w:abstractNumId w:val="16"/>
  </w:num>
  <w:num w:numId="17">
    <w:abstractNumId w:val="9"/>
  </w:num>
  <w:num w:numId="18">
    <w:abstractNumId w:val="18"/>
  </w:num>
  <w:num w:numId="19">
    <w:abstractNumId w:val="20"/>
  </w:num>
  <w:num w:numId="20">
    <w:abstractNumId w:val="2"/>
  </w:num>
  <w:num w:numId="21">
    <w:abstractNumId w:val="19"/>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B1"/>
    <w:rsid w:val="00000B32"/>
    <w:rsid w:val="00007FFE"/>
    <w:rsid w:val="00025BE1"/>
    <w:rsid w:val="00040738"/>
    <w:rsid w:val="0004464F"/>
    <w:rsid w:val="0004489A"/>
    <w:rsid w:val="00064B7A"/>
    <w:rsid w:val="00074008"/>
    <w:rsid w:val="000760B3"/>
    <w:rsid w:val="000800FD"/>
    <w:rsid w:val="000862E2"/>
    <w:rsid w:val="00090891"/>
    <w:rsid w:val="000B4CD2"/>
    <w:rsid w:val="000B7C24"/>
    <w:rsid w:val="000C0CB8"/>
    <w:rsid w:val="0010474A"/>
    <w:rsid w:val="001053CF"/>
    <w:rsid w:val="001219D7"/>
    <w:rsid w:val="00150442"/>
    <w:rsid w:val="0015308B"/>
    <w:rsid w:val="00171A6A"/>
    <w:rsid w:val="00202E08"/>
    <w:rsid w:val="00217C87"/>
    <w:rsid w:val="00222BE7"/>
    <w:rsid w:val="00235138"/>
    <w:rsid w:val="002464A6"/>
    <w:rsid w:val="0024770D"/>
    <w:rsid w:val="002A7063"/>
    <w:rsid w:val="002A7166"/>
    <w:rsid w:val="002C0E25"/>
    <w:rsid w:val="002C5822"/>
    <w:rsid w:val="002C709B"/>
    <w:rsid w:val="00301ED7"/>
    <w:rsid w:val="00304D4E"/>
    <w:rsid w:val="00340C34"/>
    <w:rsid w:val="0035011A"/>
    <w:rsid w:val="003730E1"/>
    <w:rsid w:val="003831B8"/>
    <w:rsid w:val="00387C0F"/>
    <w:rsid w:val="00394D59"/>
    <w:rsid w:val="003A4777"/>
    <w:rsid w:val="003D0C70"/>
    <w:rsid w:val="003E705C"/>
    <w:rsid w:val="00404E99"/>
    <w:rsid w:val="004078DB"/>
    <w:rsid w:val="00417FA7"/>
    <w:rsid w:val="004224CD"/>
    <w:rsid w:val="00447F76"/>
    <w:rsid w:val="00454691"/>
    <w:rsid w:val="00474BA8"/>
    <w:rsid w:val="00497CB1"/>
    <w:rsid w:val="004A0C3F"/>
    <w:rsid w:val="004F4260"/>
    <w:rsid w:val="0052086A"/>
    <w:rsid w:val="00520BC5"/>
    <w:rsid w:val="005477AB"/>
    <w:rsid w:val="005527D9"/>
    <w:rsid w:val="0058164E"/>
    <w:rsid w:val="00586667"/>
    <w:rsid w:val="005A5386"/>
    <w:rsid w:val="005C2CBA"/>
    <w:rsid w:val="005D60B8"/>
    <w:rsid w:val="006034C4"/>
    <w:rsid w:val="00603F39"/>
    <w:rsid w:val="0061231E"/>
    <w:rsid w:val="006170AC"/>
    <w:rsid w:val="0068157A"/>
    <w:rsid w:val="0069294E"/>
    <w:rsid w:val="006D76F5"/>
    <w:rsid w:val="006F06F4"/>
    <w:rsid w:val="006F4813"/>
    <w:rsid w:val="00703A4F"/>
    <w:rsid w:val="00705C44"/>
    <w:rsid w:val="00706597"/>
    <w:rsid w:val="00732FFB"/>
    <w:rsid w:val="007340CA"/>
    <w:rsid w:val="0075305B"/>
    <w:rsid w:val="00775E72"/>
    <w:rsid w:val="00793985"/>
    <w:rsid w:val="007A6316"/>
    <w:rsid w:val="007B383C"/>
    <w:rsid w:val="007D5176"/>
    <w:rsid w:val="00804AA1"/>
    <w:rsid w:val="00810432"/>
    <w:rsid w:val="00890A1E"/>
    <w:rsid w:val="008A0DCF"/>
    <w:rsid w:val="008A65FD"/>
    <w:rsid w:val="008F3E3F"/>
    <w:rsid w:val="008F69B9"/>
    <w:rsid w:val="0090384E"/>
    <w:rsid w:val="009152D5"/>
    <w:rsid w:val="00916846"/>
    <w:rsid w:val="0092782B"/>
    <w:rsid w:val="009C3ACE"/>
    <w:rsid w:val="009D6FCC"/>
    <w:rsid w:val="009E44D7"/>
    <w:rsid w:val="00A32896"/>
    <w:rsid w:val="00A32F87"/>
    <w:rsid w:val="00A3626F"/>
    <w:rsid w:val="00A36562"/>
    <w:rsid w:val="00A87198"/>
    <w:rsid w:val="00AB21AC"/>
    <w:rsid w:val="00AE5D79"/>
    <w:rsid w:val="00AE68D3"/>
    <w:rsid w:val="00B010B2"/>
    <w:rsid w:val="00B11970"/>
    <w:rsid w:val="00B31C10"/>
    <w:rsid w:val="00B4023F"/>
    <w:rsid w:val="00B562DD"/>
    <w:rsid w:val="00B60FB8"/>
    <w:rsid w:val="00BA02E2"/>
    <w:rsid w:val="00BB3EE6"/>
    <w:rsid w:val="00BD0AC3"/>
    <w:rsid w:val="00BD1A37"/>
    <w:rsid w:val="00C02D18"/>
    <w:rsid w:val="00C20A64"/>
    <w:rsid w:val="00C2281E"/>
    <w:rsid w:val="00C36145"/>
    <w:rsid w:val="00C50291"/>
    <w:rsid w:val="00C64516"/>
    <w:rsid w:val="00C74758"/>
    <w:rsid w:val="00C80C00"/>
    <w:rsid w:val="00CA49D9"/>
    <w:rsid w:val="00CC64D5"/>
    <w:rsid w:val="00CE6BBF"/>
    <w:rsid w:val="00D30E83"/>
    <w:rsid w:val="00D55AD1"/>
    <w:rsid w:val="00D64C31"/>
    <w:rsid w:val="00D76EEF"/>
    <w:rsid w:val="00D850F9"/>
    <w:rsid w:val="00DE059C"/>
    <w:rsid w:val="00E16050"/>
    <w:rsid w:val="00E26459"/>
    <w:rsid w:val="00E4362F"/>
    <w:rsid w:val="00E45AA5"/>
    <w:rsid w:val="00E45EDC"/>
    <w:rsid w:val="00E52C41"/>
    <w:rsid w:val="00E562DF"/>
    <w:rsid w:val="00E92D77"/>
    <w:rsid w:val="00EA5A36"/>
    <w:rsid w:val="00EB3D35"/>
    <w:rsid w:val="00EE5BD7"/>
    <w:rsid w:val="00F40B3E"/>
    <w:rsid w:val="00F4420B"/>
    <w:rsid w:val="00F5357E"/>
    <w:rsid w:val="00FD0061"/>
    <w:rsid w:val="00FE39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86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FB8"/>
    <w:rPr>
      <w:lang w:val="es-ES"/>
    </w:rPr>
  </w:style>
  <w:style w:type="paragraph" w:styleId="Ttulo1">
    <w:name w:val="heading 1"/>
    <w:basedOn w:val="Normal"/>
    <w:next w:val="Normal"/>
    <w:link w:val="Ttulo1Car"/>
    <w:qFormat/>
    <w:rsid w:val="0004464F"/>
    <w:pPr>
      <w:keepNext/>
      <w:jc w:val="center"/>
      <w:outlineLvl w:val="0"/>
    </w:pPr>
    <w:rPr>
      <w:b/>
      <w:sz w:val="30"/>
      <w:lang w:val="es-MX"/>
    </w:rPr>
  </w:style>
  <w:style w:type="paragraph" w:styleId="Ttulo2">
    <w:name w:val="heading 2"/>
    <w:basedOn w:val="Normal"/>
    <w:next w:val="Normal"/>
    <w:link w:val="Ttulo2Car"/>
    <w:qFormat/>
    <w:rsid w:val="0004464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04464F"/>
    <w:pPr>
      <w:keepNext/>
      <w:tabs>
        <w:tab w:val="num" w:pos="964"/>
      </w:tabs>
      <w:spacing w:before="120" w:after="120"/>
      <w:ind w:left="964" w:hanging="680"/>
      <w:jc w:val="both"/>
      <w:outlineLvl w:val="2"/>
    </w:pPr>
    <w:rPr>
      <w:sz w:val="24"/>
      <w:szCs w:val="24"/>
      <w:lang w:val="es-MX" w:eastAsia="es-ES"/>
    </w:rPr>
  </w:style>
  <w:style w:type="paragraph" w:styleId="Ttulo4">
    <w:name w:val="heading 4"/>
    <w:basedOn w:val="Normal"/>
    <w:next w:val="Normal"/>
    <w:link w:val="Ttulo4Car"/>
    <w:qFormat/>
    <w:rsid w:val="0004464F"/>
    <w:pPr>
      <w:keepNext/>
      <w:spacing w:before="240" w:after="60"/>
      <w:outlineLvl w:val="3"/>
    </w:pPr>
    <w:rPr>
      <w:b/>
      <w:bCs/>
      <w:sz w:val="28"/>
      <w:szCs w:val="28"/>
    </w:rPr>
  </w:style>
  <w:style w:type="paragraph" w:styleId="Ttulo5">
    <w:name w:val="heading 5"/>
    <w:basedOn w:val="Normal"/>
    <w:next w:val="Normal"/>
    <w:link w:val="Ttulo5Car"/>
    <w:qFormat/>
    <w:rsid w:val="006F06F4"/>
    <w:pPr>
      <w:keepNext/>
      <w:tabs>
        <w:tab w:val="num" w:pos="1723"/>
      </w:tabs>
      <w:ind w:left="1723" w:hanging="283"/>
      <w:jc w:val="both"/>
      <w:outlineLvl w:val="4"/>
    </w:pPr>
    <w:rPr>
      <w:sz w:val="24"/>
      <w:szCs w:val="24"/>
      <w:lang w:val="es-MX" w:eastAsia="es-ES"/>
    </w:rPr>
  </w:style>
  <w:style w:type="paragraph" w:styleId="Ttulo6">
    <w:name w:val="heading 6"/>
    <w:basedOn w:val="Normal"/>
    <w:next w:val="Normal"/>
    <w:link w:val="Ttulo6Car"/>
    <w:qFormat/>
    <w:rsid w:val="006F06F4"/>
    <w:pPr>
      <w:keepNext/>
      <w:tabs>
        <w:tab w:val="num" w:pos="1152"/>
      </w:tabs>
      <w:ind w:left="1152" w:hanging="1152"/>
      <w:jc w:val="both"/>
      <w:outlineLvl w:val="5"/>
    </w:pPr>
    <w:rPr>
      <w:sz w:val="24"/>
      <w:szCs w:val="24"/>
      <w:lang w:val="es-MX" w:eastAsia="es-ES"/>
    </w:rPr>
  </w:style>
  <w:style w:type="paragraph" w:styleId="Ttulo7">
    <w:name w:val="heading 7"/>
    <w:basedOn w:val="Normal"/>
    <w:next w:val="Normal"/>
    <w:link w:val="Ttulo7Car"/>
    <w:qFormat/>
    <w:rsid w:val="006F06F4"/>
    <w:pPr>
      <w:keepNext/>
      <w:tabs>
        <w:tab w:val="num" w:pos="1296"/>
      </w:tabs>
      <w:ind w:left="1296" w:hanging="1296"/>
      <w:jc w:val="both"/>
      <w:outlineLvl w:val="6"/>
    </w:pPr>
    <w:rPr>
      <w:bCs/>
      <w:iCs/>
      <w:sz w:val="24"/>
      <w:szCs w:val="24"/>
      <w:lang w:eastAsia="es-ES"/>
    </w:rPr>
  </w:style>
  <w:style w:type="paragraph" w:styleId="Ttulo8">
    <w:name w:val="heading 8"/>
    <w:basedOn w:val="Normal"/>
    <w:next w:val="Normal"/>
    <w:link w:val="Ttulo8Car"/>
    <w:qFormat/>
    <w:rsid w:val="0004464F"/>
    <w:pPr>
      <w:keepNext/>
      <w:widowControl w:val="0"/>
      <w:tabs>
        <w:tab w:val="num" w:pos="1440"/>
      </w:tabs>
      <w:autoSpaceDE w:val="0"/>
      <w:autoSpaceDN w:val="0"/>
      <w:adjustRightInd w:val="0"/>
      <w:ind w:left="1440" w:hanging="1440"/>
      <w:jc w:val="center"/>
      <w:outlineLvl w:val="7"/>
    </w:pPr>
    <w:rPr>
      <w:b/>
      <w:sz w:val="18"/>
      <w:szCs w:val="24"/>
      <w:lang w:val="es-MX" w:eastAsia="es-ES"/>
    </w:rPr>
  </w:style>
  <w:style w:type="paragraph" w:styleId="Ttulo9">
    <w:name w:val="heading 9"/>
    <w:basedOn w:val="Normal"/>
    <w:next w:val="Normal"/>
    <w:link w:val="Ttulo9Car"/>
    <w:qFormat/>
    <w:rsid w:val="006F06F4"/>
    <w:pPr>
      <w:keepNext/>
      <w:widowControl w:val="0"/>
      <w:tabs>
        <w:tab w:val="num" w:pos="1584"/>
      </w:tabs>
      <w:autoSpaceDE w:val="0"/>
      <w:autoSpaceDN w:val="0"/>
      <w:adjustRightInd w:val="0"/>
      <w:ind w:left="1584" w:hanging="1584"/>
      <w:jc w:val="center"/>
      <w:outlineLvl w:val="8"/>
    </w:pPr>
    <w:rPr>
      <w:b/>
      <w:sz w:val="24"/>
      <w:szCs w:val="24"/>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04464F"/>
    <w:rPr>
      <w:sz w:val="24"/>
      <w:szCs w:val="24"/>
      <w:lang w:val="es-MX" w:eastAsia="es-ES" w:bidi="ar-SA"/>
    </w:rPr>
  </w:style>
  <w:style w:type="character" w:customStyle="1" w:styleId="Ttulo4Car">
    <w:name w:val="Título 4 Car"/>
    <w:link w:val="Ttulo4"/>
    <w:rsid w:val="0004464F"/>
    <w:rPr>
      <w:b/>
      <w:bCs/>
      <w:sz w:val="28"/>
      <w:szCs w:val="28"/>
      <w:lang w:val="es-ES" w:eastAsia="es-MX" w:bidi="ar-SA"/>
    </w:rPr>
  </w:style>
  <w:style w:type="paragraph" w:styleId="Encabezado">
    <w:name w:val="header"/>
    <w:basedOn w:val="Normal"/>
    <w:link w:val="EncabezadoCar"/>
    <w:rsid w:val="0004489A"/>
    <w:pPr>
      <w:tabs>
        <w:tab w:val="center" w:pos="4252"/>
        <w:tab w:val="right" w:pos="8504"/>
      </w:tabs>
    </w:pPr>
  </w:style>
  <w:style w:type="character" w:customStyle="1" w:styleId="EncabezadoCar">
    <w:name w:val="Encabezado Car"/>
    <w:link w:val="Encabezado"/>
    <w:locked/>
    <w:rsid w:val="0004489A"/>
    <w:rPr>
      <w:rFonts w:ascii="Arial Narrow" w:hAnsi="Arial Narrow"/>
      <w:sz w:val="24"/>
      <w:szCs w:val="24"/>
      <w:lang w:val="es-MX" w:eastAsia="es-ES" w:bidi="ar-SA"/>
    </w:rPr>
  </w:style>
  <w:style w:type="paragraph" w:styleId="Textoindependiente">
    <w:name w:val="Body Text"/>
    <w:basedOn w:val="Normal"/>
    <w:link w:val="TextoindependienteCar"/>
    <w:rsid w:val="0004464F"/>
    <w:rPr>
      <w:sz w:val="24"/>
      <w:u w:val="single"/>
      <w:lang w:val="es-MX"/>
    </w:rPr>
  </w:style>
  <w:style w:type="paragraph" w:styleId="Textodeglobo">
    <w:name w:val="Balloon Text"/>
    <w:basedOn w:val="Normal"/>
    <w:link w:val="TextodegloboCar"/>
    <w:semiHidden/>
    <w:rsid w:val="0004464F"/>
    <w:rPr>
      <w:rFonts w:ascii="Tahoma" w:hAnsi="Tahoma" w:cs="Tahoma"/>
      <w:sz w:val="16"/>
      <w:szCs w:val="16"/>
    </w:rPr>
  </w:style>
  <w:style w:type="paragraph" w:styleId="Textoindependiente2">
    <w:name w:val="Body Text 2"/>
    <w:basedOn w:val="Normal"/>
    <w:link w:val="Textoindependiente2Car"/>
    <w:rsid w:val="0004464F"/>
    <w:pPr>
      <w:spacing w:after="120" w:line="480" w:lineRule="auto"/>
    </w:pPr>
  </w:style>
  <w:style w:type="paragraph" w:styleId="Textoindependiente3">
    <w:name w:val="Body Text 3"/>
    <w:basedOn w:val="Normal"/>
    <w:link w:val="Textoindependiente3Car"/>
    <w:rsid w:val="0004464F"/>
    <w:pPr>
      <w:spacing w:after="120"/>
    </w:pPr>
    <w:rPr>
      <w:sz w:val="16"/>
      <w:szCs w:val="16"/>
    </w:rPr>
  </w:style>
  <w:style w:type="paragraph" w:styleId="Sangra3detindependiente">
    <w:name w:val="Body Text Indent 3"/>
    <w:basedOn w:val="Normal"/>
    <w:link w:val="Sangra3detindependienteCar"/>
    <w:rsid w:val="0004464F"/>
    <w:pPr>
      <w:spacing w:after="120"/>
      <w:ind w:left="283"/>
    </w:pPr>
    <w:rPr>
      <w:sz w:val="16"/>
      <w:szCs w:val="16"/>
    </w:rPr>
  </w:style>
  <w:style w:type="character" w:styleId="Nmerodepgina">
    <w:name w:val="page number"/>
    <w:basedOn w:val="Fuentedeprrafopredeter"/>
    <w:rsid w:val="0004464F"/>
  </w:style>
  <w:style w:type="character" w:styleId="Refdenotaalpie">
    <w:name w:val="footnote reference"/>
    <w:semiHidden/>
    <w:rsid w:val="0004464F"/>
    <w:rPr>
      <w:vertAlign w:val="superscript"/>
    </w:rPr>
  </w:style>
  <w:style w:type="paragraph" w:styleId="Textonotapie">
    <w:name w:val="footnote text"/>
    <w:basedOn w:val="Normal"/>
    <w:link w:val="TextonotapieCar"/>
    <w:autoRedefine/>
    <w:semiHidden/>
    <w:rsid w:val="006F06F4"/>
    <w:pPr>
      <w:ind w:left="110"/>
      <w:jc w:val="both"/>
    </w:pPr>
    <w:rPr>
      <w:rFonts w:ascii="Arial Narrow" w:hAnsi="Arial Narrow"/>
      <w:lang w:eastAsia="es-ES"/>
    </w:rPr>
  </w:style>
  <w:style w:type="paragraph" w:customStyle="1" w:styleId="BodyText21">
    <w:name w:val="Body Text 21"/>
    <w:basedOn w:val="Normal"/>
    <w:rsid w:val="0004464F"/>
    <w:pPr>
      <w:autoSpaceDE w:val="0"/>
      <w:autoSpaceDN w:val="0"/>
      <w:jc w:val="both"/>
    </w:pPr>
    <w:rPr>
      <w:rFonts w:ascii="Arial" w:hAnsi="Arial" w:cs="Arial"/>
      <w:sz w:val="24"/>
      <w:szCs w:val="24"/>
      <w:lang w:val="es-ES_tradnl" w:eastAsia="en-US"/>
    </w:rPr>
  </w:style>
  <w:style w:type="paragraph" w:customStyle="1" w:styleId="xl28">
    <w:name w:val="xl28"/>
    <w:basedOn w:val="Normal"/>
    <w:rsid w:val="0004464F"/>
    <w:pPr>
      <w:spacing w:before="100" w:beforeAutospacing="1" w:after="100" w:afterAutospacing="1"/>
      <w:jc w:val="center"/>
    </w:pPr>
    <w:rPr>
      <w:rFonts w:ascii="Arial" w:eastAsia="Arial Unicode MS" w:hAnsi="Arial" w:cs="Arial"/>
      <w:b/>
      <w:bCs/>
      <w:sz w:val="24"/>
      <w:szCs w:val="24"/>
      <w:lang w:eastAsia="es-ES"/>
    </w:rPr>
  </w:style>
  <w:style w:type="paragraph" w:customStyle="1" w:styleId="CarCarCharCarCarCharCharCharCharCharCharCarCarCharChar">
    <w:name w:val="Car Car Char Car Car Char Char Char Char Char Char Car Car Char Char"/>
    <w:basedOn w:val="Normal"/>
    <w:semiHidden/>
    <w:rsid w:val="0004464F"/>
    <w:pPr>
      <w:spacing w:after="160" w:line="240" w:lineRule="exact"/>
      <w:jc w:val="right"/>
    </w:pPr>
    <w:rPr>
      <w:rFonts w:ascii="Verdana" w:hAnsi="Verdana" w:cs="Arial"/>
      <w:szCs w:val="21"/>
      <w:lang w:val="es-MX" w:eastAsia="en-US"/>
    </w:rPr>
  </w:style>
  <w:style w:type="character" w:styleId="Refdecomentario">
    <w:name w:val="annotation reference"/>
    <w:semiHidden/>
    <w:rsid w:val="0004464F"/>
    <w:rPr>
      <w:sz w:val="16"/>
      <w:szCs w:val="16"/>
    </w:rPr>
  </w:style>
  <w:style w:type="paragraph" w:styleId="Textocomentario">
    <w:name w:val="annotation text"/>
    <w:basedOn w:val="Normal"/>
    <w:link w:val="TextocomentarioCar"/>
    <w:semiHidden/>
    <w:rsid w:val="0004464F"/>
  </w:style>
  <w:style w:type="paragraph" w:styleId="Asuntodelcomentario">
    <w:name w:val="annotation subject"/>
    <w:basedOn w:val="Textocomentario"/>
    <w:next w:val="Textocomentario"/>
    <w:link w:val="AsuntodelcomentarioCar"/>
    <w:semiHidden/>
    <w:rsid w:val="0004464F"/>
    <w:rPr>
      <w:b/>
      <w:bCs/>
    </w:rPr>
  </w:style>
  <w:style w:type="paragraph" w:customStyle="1" w:styleId="CarCar">
    <w:name w:val="Car Car"/>
    <w:basedOn w:val="Normal"/>
    <w:semiHidden/>
    <w:rsid w:val="0004464F"/>
    <w:pPr>
      <w:spacing w:after="160" w:line="240" w:lineRule="exact"/>
      <w:jc w:val="right"/>
    </w:pPr>
    <w:rPr>
      <w:rFonts w:ascii="Verdana" w:hAnsi="Verdana" w:cs="Arial"/>
      <w:szCs w:val="21"/>
      <w:lang w:val="es-MX" w:eastAsia="en-US"/>
    </w:rPr>
  </w:style>
  <w:style w:type="paragraph" w:styleId="Piedepgina">
    <w:name w:val="footer"/>
    <w:aliases w:val="Dokument-ID"/>
    <w:basedOn w:val="Normal"/>
    <w:link w:val="PiedepginaCar"/>
    <w:rsid w:val="0004464F"/>
    <w:pPr>
      <w:tabs>
        <w:tab w:val="center" w:pos="4252"/>
        <w:tab w:val="right" w:pos="8504"/>
      </w:tabs>
    </w:pPr>
  </w:style>
  <w:style w:type="paragraph" w:customStyle="1" w:styleId="CarCarCarCar">
    <w:name w:val="Car Car Car Car"/>
    <w:basedOn w:val="Normal"/>
    <w:semiHidden/>
    <w:rsid w:val="0004464F"/>
    <w:pPr>
      <w:spacing w:after="160" w:line="240" w:lineRule="exact"/>
      <w:jc w:val="right"/>
    </w:pPr>
    <w:rPr>
      <w:rFonts w:ascii="Verdana" w:hAnsi="Verdana" w:cs="Arial"/>
      <w:szCs w:val="21"/>
      <w:lang w:val="es-MX" w:eastAsia="en-US"/>
    </w:rPr>
  </w:style>
  <w:style w:type="character" w:styleId="Hipervnculo">
    <w:name w:val="Hyperlink"/>
    <w:semiHidden/>
    <w:rsid w:val="0004464F"/>
    <w:rPr>
      <w:color w:val="0000FF"/>
      <w:u w:val="single"/>
    </w:rPr>
  </w:style>
  <w:style w:type="paragraph" w:styleId="TDC1">
    <w:name w:val="toc 1"/>
    <w:basedOn w:val="Normal"/>
    <w:next w:val="Normal"/>
    <w:autoRedefine/>
    <w:semiHidden/>
    <w:rsid w:val="0004464F"/>
    <w:pPr>
      <w:tabs>
        <w:tab w:val="right" w:leader="dot" w:pos="8779"/>
      </w:tabs>
      <w:jc w:val="center"/>
    </w:pPr>
  </w:style>
  <w:style w:type="paragraph" w:styleId="TDC2">
    <w:name w:val="toc 2"/>
    <w:basedOn w:val="Normal"/>
    <w:next w:val="Normal"/>
    <w:autoRedefine/>
    <w:semiHidden/>
    <w:rsid w:val="0004464F"/>
    <w:pPr>
      <w:tabs>
        <w:tab w:val="left" w:pos="1276"/>
        <w:tab w:val="right" w:leader="dot" w:pos="9072"/>
      </w:tabs>
      <w:ind w:left="1276" w:right="1276" w:hanging="1276"/>
      <w:jc w:val="both"/>
    </w:pPr>
  </w:style>
  <w:style w:type="table" w:styleId="Tablaconcuadrcula">
    <w:name w:val="Table Grid"/>
    <w:basedOn w:val="Tablanormal"/>
    <w:rsid w:val="00044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harCarCarCarCharCarCarChar">
    <w:name w:val="Car Char Car Car Car Char Car Car Char"/>
    <w:basedOn w:val="Normal"/>
    <w:semiHidden/>
    <w:rsid w:val="0004464F"/>
    <w:pPr>
      <w:spacing w:after="160" w:line="240" w:lineRule="exact"/>
      <w:jc w:val="right"/>
    </w:pPr>
    <w:rPr>
      <w:rFonts w:ascii="Verdana" w:hAnsi="Verdana" w:cs="Arial"/>
      <w:szCs w:val="21"/>
      <w:lang w:val="es-MX" w:eastAsia="en-US"/>
    </w:rPr>
  </w:style>
  <w:style w:type="paragraph" w:styleId="Sangradetextonormal">
    <w:name w:val="Body Text Indent"/>
    <w:basedOn w:val="Normal"/>
    <w:link w:val="SangradetextonormalCar"/>
    <w:rsid w:val="0004464F"/>
    <w:pPr>
      <w:spacing w:after="120"/>
      <w:ind w:left="283"/>
    </w:pPr>
    <w:rPr>
      <w:sz w:val="24"/>
      <w:szCs w:val="24"/>
      <w:lang w:eastAsia="es-ES"/>
    </w:rPr>
  </w:style>
  <w:style w:type="paragraph" w:styleId="Textodebloque">
    <w:name w:val="Block Text"/>
    <w:basedOn w:val="Normal"/>
    <w:rsid w:val="0004464F"/>
    <w:pPr>
      <w:ind w:left="1800" w:right="-5"/>
      <w:jc w:val="both"/>
    </w:pPr>
    <w:rPr>
      <w:sz w:val="24"/>
      <w:szCs w:val="24"/>
      <w:lang w:eastAsia="es-ES"/>
    </w:rPr>
  </w:style>
  <w:style w:type="paragraph" w:customStyle="1" w:styleId="BodyText23">
    <w:name w:val="Body Text 23"/>
    <w:basedOn w:val="Normal"/>
    <w:rsid w:val="0004464F"/>
    <w:pPr>
      <w:widowControl w:val="0"/>
      <w:spacing w:before="120" w:after="240"/>
      <w:ind w:right="51"/>
      <w:jc w:val="both"/>
    </w:pPr>
    <w:rPr>
      <w:rFonts w:ascii="Arial" w:hAnsi="Arial"/>
      <w:sz w:val="24"/>
      <w:lang w:eastAsia="es-ES"/>
    </w:rPr>
  </w:style>
  <w:style w:type="character" w:customStyle="1" w:styleId="normalChar">
    <w:name w:val="normal Char"/>
    <w:semiHidden/>
    <w:rsid w:val="0004464F"/>
    <w:rPr>
      <w:rFonts w:ascii="Arial" w:hAnsi="Arial" w:cs="Arial"/>
      <w:b/>
      <w:bCs/>
      <w:sz w:val="24"/>
      <w:szCs w:val="24"/>
      <w:lang w:val="es-MX" w:eastAsia="es-ES" w:bidi="ar-SA"/>
    </w:rPr>
  </w:style>
  <w:style w:type="paragraph" w:customStyle="1" w:styleId="CMSSchPart">
    <w:name w:val="CMS Sch Part"/>
    <w:basedOn w:val="Normal"/>
    <w:next w:val="Normal"/>
    <w:rsid w:val="0004464F"/>
    <w:pPr>
      <w:spacing w:after="240"/>
      <w:jc w:val="center"/>
      <w:outlineLvl w:val="0"/>
    </w:pPr>
    <w:rPr>
      <w:rFonts w:ascii="Garamond MT" w:hAnsi="Garamond MT"/>
      <w:b/>
      <w:sz w:val="24"/>
      <w:szCs w:val="24"/>
      <w:lang w:val="en-GB" w:eastAsia="en-US"/>
    </w:rPr>
  </w:style>
  <w:style w:type="paragraph" w:styleId="TDC3">
    <w:name w:val="toc 3"/>
    <w:basedOn w:val="Normal"/>
    <w:next w:val="Normal"/>
    <w:autoRedefine/>
    <w:semiHidden/>
    <w:rsid w:val="0004464F"/>
    <w:pPr>
      <w:ind w:left="400"/>
    </w:pPr>
  </w:style>
  <w:style w:type="paragraph" w:styleId="Prrafodelista">
    <w:name w:val="List Paragraph"/>
    <w:basedOn w:val="Normal"/>
    <w:qFormat/>
    <w:rsid w:val="0004464F"/>
    <w:pPr>
      <w:spacing w:after="200" w:line="276" w:lineRule="auto"/>
      <w:ind w:left="720"/>
      <w:contextualSpacing/>
    </w:pPr>
    <w:rPr>
      <w:rFonts w:ascii="Calibri" w:eastAsia="Calibri" w:hAnsi="Calibri"/>
      <w:sz w:val="22"/>
      <w:szCs w:val="22"/>
      <w:lang w:eastAsia="en-US"/>
    </w:rPr>
  </w:style>
  <w:style w:type="character" w:customStyle="1" w:styleId="PiedepginaCar">
    <w:name w:val="Pie de página Car"/>
    <w:aliases w:val="Dokument-ID Car"/>
    <w:basedOn w:val="Fuentedeprrafopredeter"/>
    <w:link w:val="Piedepgina"/>
    <w:rsid w:val="00810432"/>
    <w:rPr>
      <w:lang w:val="es-ES"/>
    </w:rPr>
  </w:style>
  <w:style w:type="paragraph" w:styleId="Revisin">
    <w:name w:val="Revision"/>
    <w:hidden/>
    <w:uiPriority w:val="99"/>
    <w:semiHidden/>
    <w:rsid w:val="000862E2"/>
    <w:rPr>
      <w:lang w:val="es-ES"/>
    </w:rPr>
  </w:style>
  <w:style w:type="character" w:customStyle="1" w:styleId="Ttulo5Car">
    <w:name w:val="Título 5 Car"/>
    <w:basedOn w:val="Fuentedeprrafopredeter"/>
    <w:link w:val="Ttulo5"/>
    <w:rsid w:val="006F06F4"/>
    <w:rPr>
      <w:sz w:val="24"/>
      <w:szCs w:val="24"/>
      <w:lang w:eastAsia="es-ES"/>
    </w:rPr>
  </w:style>
  <w:style w:type="character" w:customStyle="1" w:styleId="Ttulo6Car">
    <w:name w:val="Título 6 Car"/>
    <w:basedOn w:val="Fuentedeprrafopredeter"/>
    <w:link w:val="Ttulo6"/>
    <w:rsid w:val="006F06F4"/>
    <w:rPr>
      <w:sz w:val="24"/>
      <w:szCs w:val="24"/>
      <w:lang w:eastAsia="es-ES"/>
    </w:rPr>
  </w:style>
  <w:style w:type="character" w:customStyle="1" w:styleId="Ttulo7Car">
    <w:name w:val="Título 7 Car"/>
    <w:basedOn w:val="Fuentedeprrafopredeter"/>
    <w:link w:val="Ttulo7"/>
    <w:rsid w:val="006F06F4"/>
    <w:rPr>
      <w:bCs/>
      <w:iCs/>
      <w:sz w:val="24"/>
      <w:szCs w:val="24"/>
      <w:lang w:val="es-ES" w:eastAsia="es-ES"/>
    </w:rPr>
  </w:style>
  <w:style w:type="character" w:customStyle="1" w:styleId="Ttulo9Car">
    <w:name w:val="Título 9 Car"/>
    <w:basedOn w:val="Fuentedeprrafopredeter"/>
    <w:link w:val="Ttulo9"/>
    <w:rsid w:val="006F06F4"/>
    <w:rPr>
      <w:b/>
      <w:sz w:val="24"/>
      <w:szCs w:val="24"/>
      <w:u w:val="single"/>
      <w:lang w:eastAsia="es-ES"/>
    </w:rPr>
  </w:style>
  <w:style w:type="character" w:customStyle="1" w:styleId="Ttulo1Car">
    <w:name w:val="Título 1 Car"/>
    <w:basedOn w:val="Fuentedeprrafopredeter"/>
    <w:link w:val="Ttulo1"/>
    <w:rsid w:val="006F06F4"/>
    <w:rPr>
      <w:b/>
      <w:sz w:val="30"/>
    </w:rPr>
  </w:style>
  <w:style w:type="character" w:customStyle="1" w:styleId="Ttulo2Car">
    <w:name w:val="Título 2 Car"/>
    <w:basedOn w:val="Fuentedeprrafopredeter"/>
    <w:link w:val="Ttulo2"/>
    <w:rsid w:val="006F06F4"/>
    <w:rPr>
      <w:rFonts w:ascii="Arial" w:hAnsi="Arial" w:cs="Arial"/>
      <w:b/>
      <w:bCs/>
      <w:i/>
      <w:iCs/>
      <w:sz w:val="28"/>
      <w:szCs w:val="28"/>
      <w:lang w:val="es-ES"/>
    </w:rPr>
  </w:style>
  <w:style w:type="character" w:customStyle="1" w:styleId="Ttulo8Car">
    <w:name w:val="Título 8 Car"/>
    <w:basedOn w:val="Fuentedeprrafopredeter"/>
    <w:link w:val="Ttulo8"/>
    <w:rsid w:val="006F06F4"/>
    <w:rPr>
      <w:b/>
      <w:sz w:val="18"/>
      <w:szCs w:val="24"/>
      <w:lang w:eastAsia="es-ES"/>
    </w:rPr>
  </w:style>
  <w:style w:type="character" w:customStyle="1" w:styleId="TextoindependienteCar">
    <w:name w:val="Texto independiente Car"/>
    <w:basedOn w:val="Fuentedeprrafopredeter"/>
    <w:link w:val="Textoindependiente"/>
    <w:rsid w:val="006F06F4"/>
    <w:rPr>
      <w:sz w:val="24"/>
      <w:u w:val="single"/>
    </w:rPr>
  </w:style>
  <w:style w:type="character" w:customStyle="1" w:styleId="TextodegloboCar">
    <w:name w:val="Texto de globo Car"/>
    <w:basedOn w:val="Fuentedeprrafopredeter"/>
    <w:link w:val="Textodeglobo"/>
    <w:semiHidden/>
    <w:rsid w:val="006F06F4"/>
    <w:rPr>
      <w:rFonts w:ascii="Tahoma" w:hAnsi="Tahoma" w:cs="Tahoma"/>
      <w:sz w:val="16"/>
      <w:szCs w:val="16"/>
      <w:lang w:val="es-ES"/>
    </w:rPr>
  </w:style>
  <w:style w:type="character" w:customStyle="1" w:styleId="Textoindependiente2Car">
    <w:name w:val="Texto independiente 2 Car"/>
    <w:basedOn w:val="Fuentedeprrafopredeter"/>
    <w:link w:val="Textoindependiente2"/>
    <w:rsid w:val="006F06F4"/>
    <w:rPr>
      <w:lang w:val="es-ES"/>
    </w:rPr>
  </w:style>
  <w:style w:type="character" w:customStyle="1" w:styleId="Textoindependiente3Car">
    <w:name w:val="Texto independiente 3 Car"/>
    <w:basedOn w:val="Fuentedeprrafopredeter"/>
    <w:link w:val="Textoindependiente3"/>
    <w:rsid w:val="006F06F4"/>
    <w:rPr>
      <w:sz w:val="16"/>
      <w:szCs w:val="16"/>
      <w:lang w:val="es-ES"/>
    </w:rPr>
  </w:style>
  <w:style w:type="character" w:customStyle="1" w:styleId="Sangra3detindependienteCar">
    <w:name w:val="Sangría 3 de t. independiente Car"/>
    <w:basedOn w:val="Fuentedeprrafopredeter"/>
    <w:link w:val="Sangra3detindependiente"/>
    <w:rsid w:val="006F06F4"/>
    <w:rPr>
      <w:sz w:val="16"/>
      <w:szCs w:val="16"/>
      <w:lang w:val="es-ES"/>
    </w:rPr>
  </w:style>
  <w:style w:type="character" w:customStyle="1" w:styleId="TextonotapieCar">
    <w:name w:val="Texto nota pie Car"/>
    <w:basedOn w:val="Fuentedeprrafopredeter"/>
    <w:link w:val="Textonotapie"/>
    <w:semiHidden/>
    <w:rsid w:val="006F06F4"/>
    <w:rPr>
      <w:rFonts w:ascii="Arial Narrow" w:hAnsi="Arial Narrow"/>
      <w:lang w:val="es-ES" w:eastAsia="es-ES"/>
    </w:rPr>
  </w:style>
  <w:style w:type="character" w:customStyle="1" w:styleId="TextocomentarioCar">
    <w:name w:val="Texto comentario Car"/>
    <w:basedOn w:val="Fuentedeprrafopredeter"/>
    <w:link w:val="Textocomentario"/>
    <w:semiHidden/>
    <w:rsid w:val="006F06F4"/>
    <w:rPr>
      <w:lang w:val="es-ES"/>
    </w:rPr>
  </w:style>
  <w:style w:type="character" w:customStyle="1" w:styleId="AsuntodelcomentarioCar">
    <w:name w:val="Asunto del comentario Car"/>
    <w:basedOn w:val="TextocomentarioCar"/>
    <w:link w:val="Asuntodelcomentario"/>
    <w:semiHidden/>
    <w:rsid w:val="006F06F4"/>
    <w:rPr>
      <w:b/>
      <w:bCs/>
      <w:lang w:val="es-ES"/>
    </w:rPr>
  </w:style>
  <w:style w:type="character" w:customStyle="1" w:styleId="SangradetextonormalCar">
    <w:name w:val="Sangría de texto normal Car"/>
    <w:basedOn w:val="Fuentedeprrafopredeter"/>
    <w:link w:val="Sangradetextonormal"/>
    <w:rsid w:val="006F06F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117245">
      <w:bodyDiv w:val="1"/>
      <w:marLeft w:val="288"/>
      <w:marRight w:val="0"/>
      <w:marTop w:val="288"/>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javascript:c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76189-35F7-4595-BD3D-44948CAE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8392</Words>
  <Characters>46156</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2014-10-15T00:55:00Z</dcterms:created>
  <dcterms:modified xsi:type="dcterms:W3CDTF">2015-01-22T21:31:00Z</dcterms:modified>
</cp:coreProperties>
</file>