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EC" w:rsidRPr="006660EC" w:rsidRDefault="006660EC" w:rsidP="006660EC">
      <w:pPr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6"/>
          <w:szCs w:val="26"/>
          <w:lang w:eastAsia="es-MX"/>
        </w:rPr>
      </w:pPr>
      <w:proofErr w:type="gramStart"/>
      <w:r w:rsidRPr="006660EC">
        <w:rPr>
          <w:rFonts w:ascii="inherit" w:eastAsia="Times New Roman" w:hAnsi="inherit" w:cs="Segoe UI"/>
          <w:b/>
          <w:bCs/>
          <w:color w:val="333333"/>
          <w:sz w:val="26"/>
          <w:szCs w:val="26"/>
          <w:bdr w:val="none" w:sz="0" w:space="0" w:color="auto" w:frame="1"/>
          <w:lang w:eastAsia="es-MX"/>
        </w:rPr>
        <w:t>Matriz Auditorias</w:t>
      </w:r>
      <w:proofErr w:type="gramEnd"/>
      <w:r w:rsidRPr="006660EC">
        <w:rPr>
          <w:rFonts w:ascii="inherit" w:eastAsia="Times New Roman" w:hAnsi="inherit" w:cs="Segoe UI"/>
          <w:b/>
          <w:bCs/>
          <w:color w:val="333333"/>
          <w:sz w:val="26"/>
          <w:szCs w:val="26"/>
          <w:bdr w:val="none" w:sz="0" w:space="0" w:color="auto" w:frame="1"/>
          <w:lang w:eastAsia="es-MX"/>
        </w:rPr>
        <w:t xml:space="preserve"> para Revisión</w:t>
      </w:r>
    </w:p>
    <w:p w:rsidR="006660EC" w:rsidRPr="006660EC" w:rsidRDefault="006660EC" w:rsidP="006660EC">
      <w:pPr>
        <w:shd w:val="clear" w:color="auto" w:fill="00ABA9"/>
        <w:spacing w:after="0" w:line="600" w:lineRule="atLeast"/>
        <w:jc w:val="center"/>
        <w:textAlignment w:val="baseline"/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  <w:t>T</w:t>
      </w:r>
    </w:p>
    <w:p w:rsidR="006660EC" w:rsidRPr="006660EC" w:rsidRDefault="006660EC" w:rsidP="006660EC">
      <w:p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es-MX"/>
        </w:rPr>
      </w:pPr>
      <w:r w:rsidRPr="006660EC">
        <w:rPr>
          <w:rFonts w:ascii="controlIcons" w:eastAsia="Times New Roman" w:hAnsi="controlIcons" w:cs="Segoe UI"/>
          <w:color w:val="333333"/>
          <w:sz w:val="24"/>
          <w:szCs w:val="24"/>
          <w:lang w:eastAsia="es-MX"/>
        </w:rPr>
        <w:t></w:t>
      </w:r>
    </w:p>
    <w:p w:rsidR="006660EC" w:rsidRPr="006660EC" w:rsidRDefault="006660EC" w:rsidP="006660EC">
      <w:p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es-MX"/>
        </w:rPr>
      </w:pPr>
      <w:r w:rsidRPr="006660EC">
        <w:rPr>
          <w:rFonts w:ascii="controlIcons" w:eastAsia="Times New Roman" w:hAnsi="controlIcons" w:cs="Segoe UI"/>
          <w:color w:val="333333"/>
          <w:sz w:val="24"/>
          <w:szCs w:val="24"/>
          <w:lang w:eastAsia="es-MX"/>
        </w:rPr>
        <w:t></w:t>
      </w:r>
    </w:p>
    <w:p w:rsidR="006660EC" w:rsidRPr="006660EC" w:rsidRDefault="006660EC" w:rsidP="006660EC">
      <w:p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es-MX"/>
        </w:rPr>
      </w:pPr>
      <w:r w:rsidRPr="006660EC">
        <w:rPr>
          <w:rFonts w:ascii="controlIcons" w:eastAsia="Times New Roman" w:hAnsi="controlIcons" w:cs="Segoe UI"/>
          <w:color w:val="333333"/>
          <w:sz w:val="24"/>
          <w:szCs w:val="24"/>
          <w:lang w:eastAsia="es-MX"/>
        </w:rPr>
        <w:t></w:t>
      </w:r>
    </w:p>
    <w:p w:rsidR="006660EC" w:rsidRPr="006660EC" w:rsidRDefault="006660EC" w:rsidP="006660EC">
      <w:p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es-MX"/>
        </w:rPr>
      </w:pPr>
      <w:r w:rsidRPr="006660EC">
        <w:rPr>
          <w:rFonts w:ascii="controlIcons" w:eastAsia="Times New Roman" w:hAnsi="controlIcons" w:cs="Segoe UI"/>
          <w:color w:val="333333"/>
          <w:sz w:val="21"/>
          <w:szCs w:val="21"/>
          <w:lang w:eastAsia="es-MX"/>
        </w:rPr>
        <w:t></w:t>
      </w:r>
    </w:p>
    <w:p w:rsidR="006660EC" w:rsidRPr="006660EC" w:rsidRDefault="006660EC" w:rsidP="006660EC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  <w:t>Transparencia &lt;dgdfm_transparencia@sct.gob.mx&gt;</w:t>
      </w:r>
    </w:p>
    <w:p w:rsidR="006660EC" w:rsidRPr="006660EC" w:rsidRDefault="006660EC" w:rsidP="006660EC">
      <w:pPr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18"/>
          <w:szCs w:val="18"/>
          <w:lang w:eastAsia="es-MX"/>
        </w:rPr>
      </w:pPr>
      <w:proofErr w:type="spellStart"/>
      <w:r w:rsidRPr="006660EC">
        <w:rPr>
          <w:rFonts w:ascii="inherit" w:eastAsia="Times New Roman" w:hAnsi="inherit" w:cs="Segoe UI"/>
          <w:color w:val="333333"/>
          <w:sz w:val="18"/>
          <w:szCs w:val="18"/>
          <w:lang w:eastAsia="es-MX"/>
        </w:rPr>
        <w:t>Mié</w:t>
      </w:r>
      <w:proofErr w:type="spellEnd"/>
      <w:r w:rsidRPr="006660EC">
        <w:rPr>
          <w:rFonts w:ascii="inherit" w:eastAsia="Times New Roman" w:hAnsi="inherit" w:cs="Segoe UI"/>
          <w:color w:val="333333"/>
          <w:sz w:val="18"/>
          <w:szCs w:val="18"/>
          <w:lang w:eastAsia="es-MX"/>
        </w:rPr>
        <w:t xml:space="preserve"> 05/09/2018, 07:24 PM</w:t>
      </w:r>
    </w:p>
    <w:p w:rsidR="006660EC" w:rsidRPr="006660EC" w:rsidRDefault="006660EC" w:rsidP="006660EC">
      <w:pPr>
        <w:spacing w:after="0" w:line="240" w:lineRule="auto"/>
        <w:textAlignment w:val="top"/>
        <w:rPr>
          <w:rFonts w:ascii="inherit" w:eastAsia="Times New Roman" w:hAnsi="inherit" w:cs="Segoe UI"/>
          <w:color w:val="333333"/>
          <w:sz w:val="18"/>
          <w:szCs w:val="18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18"/>
          <w:szCs w:val="18"/>
          <w:bdr w:val="none" w:sz="0" w:space="0" w:color="auto" w:frame="1"/>
          <w:lang w:eastAsia="es-MX"/>
        </w:rPr>
        <w:t>Usted;</w:t>
      </w:r>
    </w:p>
    <w:p w:rsidR="006660EC" w:rsidRPr="006660EC" w:rsidRDefault="006660EC" w:rsidP="006660EC">
      <w:pPr>
        <w:spacing w:after="0" w:line="240" w:lineRule="auto"/>
        <w:textAlignment w:val="top"/>
        <w:rPr>
          <w:rFonts w:ascii="inherit" w:eastAsia="Times New Roman" w:hAnsi="inherit" w:cs="Segoe UI"/>
          <w:color w:val="333333"/>
          <w:sz w:val="18"/>
          <w:szCs w:val="18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18"/>
          <w:szCs w:val="18"/>
          <w:bdr w:val="none" w:sz="0" w:space="0" w:color="auto" w:frame="1"/>
          <w:lang w:eastAsia="es-MX"/>
        </w:rPr>
        <w:t xml:space="preserve">Roberto Zamora </w:t>
      </w:r>
      <w:proofErr w:type="spellStart"/>
      <w:r w:rsidRPr="006660EC">
        <w:rPr>
          <w:rFonts w:ascii="inherit" w:eastAsia="Times New Roman" w:hAnsi="inherit" w:cs="Segoe UI"/>
          <w:color w:val="333333"/>
          <w:sz w:val="18"/>
          <w:szCs w:val="18"/>
          <w:bdr w:val="none" w:sz="0" w:space="0" w:color="auto" w:frame="1"/>
          <w:lang w:eastAsia="es-MX"/>
        </w:rPr>
        <w:t>Lopez</w:t>
      </w:r>
      <w:proofErr w:type="spellEnd"/>
    </w:p>
    <w:p w:rsidR="006660EC" w:rsidRPr="006660EC" w:rsidRDefault="006660EC" w:rsidP="006660EC">
      <w:pPr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18"/>
          <w:szCs w:val="18"/>
          <w:bdr w:val="none" w:sz="0" w:space="0" w:color="auto" w:frame="1"/>
          <w:lang w:eastAsia="es-MX"/>
        </w:rPr>
      </w:pPr>
      <w:r w:rsidRPr="006660EC">
        <w:rPr>
          <w:rFonts w:ascii="controlIcons" w:eastAsia="Times New Roman" w:hAnsi="controlIcons" w:cs="Segoe UI"/>
          <w:color w:val="333333"/>
          <w:sz w:val="12"/>
          <w:szCs w:val="12"/>
          <w:bdr w:val="none" w:sz="0" w:space="0" w:color="auto" w:frame="1"/>
          <w:lang w:eastAsia="es-MX"/>
        </w:rPr>
        <w:t></w:t>
      </w:r>
    </w:p>
    <w:p w:rsidR="006660EC" w:rsidRPr="006660EC" w:rsidRDefault="006660EC" w:rsidP="006660EC">
      <w:pPr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21"/>
          <w:szCs w:val="21"/>
          <w:lang w:eastAsia="es-MX"/>
        </w:rPr>
        <w:t>ART. 70 - FR XXIV - DGDFM.xlsx</w:t>
      </w:r>
    </w:p>
    <w:p w:rsidR="006660EC" w:rsidRPr="006660EC" w:rsidRDefault="006660EC" w:rsidP="006660EC">
      <w:pPr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17"/>
          <w:szCs w:val="17"/>
          <w:bdr w:val="none" w:sz="0" w:space="0" w:color="auto" w:frame="1"/>
          <w:lang w:eastAsia="es-MX"/>
        </w:rPr>
        <w:t>26 KB</w:t>
      </w:r>
    </w:p>
    <w:p w:rsidR="006660EC" w:rsidRPr="006660EC" w:rsidRDefault="006660EC" w:rsidP="006660EC">
      <w:pPr>
        <w:spacing w:after="15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es-MX"/>
        </w:rPr>
      </w:pPr>
      <w:r w:rsidRPr="006660EC">
        <w:rPr>
          <w:rFonts w:ascii="controlIcons" w:eastAsia="Times New Roman" w:hAnsi="controlIcons" w:cs="Segoe UI"/>
          <w:color w:val="333333"/>
          <w:sz w:val="24"/>
          <w:szCs w:val="24"/>
          <w:lang w:eastAsia="es-MX"/>
        </w:rPr>
        <w:t></w:t>
      </w:r>
    </w:p>
    <w:p w:rsidR="006660EC" w:rsidRPr="006660EC" w:rsidRDefault="006660EC" w:rsidP="006660EC">
      <w:pPr>
        <w:spacing w:after="0" w:line="165" w:lineRule="atLeast"/>
        <w:textAlignment w:val="baseline"/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  <w:t>Descargar</w:t>
      </w:r>
    </w:p>
    <w:p w:rsidR="006660EC" w:rsidRPr="006660EC" w:rsidRDefault="006660EC" w:rsidP="006660EC">
      <w:pPr>
        <w:spacing w:after="0" w:line="165" w:lineRule="atLeast"/>
        <w:textAlignment w:val="baseline"/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  <w:t xml:space="preserve">Guardar en </w:t>
      </w:r>
      <w:proofErr w:type="spellStart"/>
      <w:r w:rsidRPr="006660EC">
        <w:rPr>
          <w:rFonts w:ascii="inherit" w:eastAsia="Times New Roman" w:hAnsi="inherit" w:cs="Segoe UI"/>
          <w:color w:val="333333"/>
          <w:sz w:val="21"/>
          <w:szCs w:val="21"/>
          <w:bdr w:val="none" w:sz="0" w:space="0" w:color="auto" w:frame="1"/>
          <w:lang w:eastAsia="es-MX"/>
        </w:rPr>
        <w:t>OneDrive</w:t>
      </w:r>
      <w:proofErr w:type="spellEnd"/>
    </w:p>
    <w:p w:rsid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</w:pP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Muy Buenas tardes contador Adrián Herrera.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Le dejo el correo que antecede para su conocimiento y corrección del mismo, de acuerdo a las observaciones de la Unidad de Transparencia de esta SCT.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Quedo a sus correcciones e indicaciones, para poder ya subir la información requerida en la denuncia.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No obstante, en la observación de los hipervínculos, haga caso omiso ya que los mismos se colocaran una vez que se tenga la solvencia de la base de datos de acuerdo a las observaciones que nos han hecho.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15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 xml:space="preserve">Sin </w:t>
      </w:r>
      <w:proofErr w:type="spellStart"/>
      <w:proofErr w:type="gramStart"/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mas</w:t>
      </w:r>
      <w:proofErr w:type="spellEnd"/>
      <w:proofErr w:type="gramEnd"/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 xml:space="preserve"> por el </w:t>
      </w:r>
      <w:proofErr w:type="spellStart"/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>moemtno</w:t>
      </w:r>
      <w:proofErr w:type="spellEnd"/>
      <w:r w:rsidRPr="006660EC">
        <w:rPr>
          <w:rFonts w:ascii="inherit" w:eastAsia="Times New Roman" w:hAnsi="inherit" w:cs="Segoe UI"/>
          <w:color w:val="1F497D"/>
          <w:bdr w:val="none" w:sz="0" w:space="0" w:color="auto" w:frame="1"/>
          <w:lang w:eastAsia="es-MX"/>
        </w:rPr>
        <w:t xml:space="preserve"> reciba un cordial saludo.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De: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Elizabeth Medina Reyes 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Enviado el: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miércoles, 5 de septiembre de 2018 07:17 p. m.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Para: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Transparencia &lt;dgdfm_transparencia@sct.gob.mx&gt;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CC: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 Roberto Zamora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Lopez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&lt;rzamoral@sct.gob.mx&gt;;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Maria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Del Rosario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Jimenez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Garcia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&lt;mjimenga@sct.gob.mx&gt;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Asunto: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RE: Matriz Auditorias para Revisión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Bunas tardes,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bookmarkStart w:id="0" w:name="_GoBack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En seguimiento a la revisión de información del formato XXIV, con información 2015-2017, comento que se encontraron las siguientes áreas de oportunidad: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No ajustar y/o alinear la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Periodo trimestral, no colocar 1er., 2o., 3er.,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ó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4to. Trimestre sino, Primer Trimestre o cual sea el caso.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En la columna; Órgano que realizó la revisión o auditoría, se encontró una abreviación por lo que deberán especificar el significado de la misma.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lastRenderedPageBreak/>
        <w:t xml:space="preserve">En la columna; Número del oficio de inicio de trabajo de revisión, se encontró una celda en blanco por lo que es necesario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requisitar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En la columna; Fundamentos legales, se encontraron diversas abreviaciones por lo que se deberán eliminar y colocar el texto completo o en su caso especificar el significado en la columna Nota.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Hipervínculo al oficio de notificación de resultados se encuentra vacía en todos los casos, por lo que deberá ser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requisitada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Número de oficio de notificación de resultados, se encontraron celdas en blanco por lo que es necesario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requisitar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Por rubro, especificar hallazgos, se encontraron celdas en blanco por lo que es necesario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requisitar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Hipervínculo a las recomendaciones hechas, se encuentra vacía en todos los casos, por lo que deberá ser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requisitada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Acción implementada por el órgano fiscalizador, se encontraron celdas en blanco por lo que es necesario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requisitar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Informe aclaraciones por y promovidas OF, se encontraron celdas en blanco por lo que es necesario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requisitar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Programa anual de auditorías, se encuentra vacía en todos los casos, por lo que deberá ser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requisitada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Fecha de validación, se encontraron celdas en blanco por lo que es necesario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requisitar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numPr>
          <w:ilvl w:val="0"/>
          <w:numId w:val="1"/>
        </w:numPr>
        <w:shd w:val="clear" w:color="auto" w:fill="F8F8F8"/>
        <w:spacing w:after="0" w:line="240" w:lineRule="auto"/>
        <w:ind w:left="840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En la columna; Año, se encontró una celda en blanco por lo que es necesario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requisitar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 xml:space="preserve"> o en su caso colocar una leyenda fundada y motivada especificando la falta de información.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En ese sentido, quedo atenta de cualquier duda o comentario al respecto.</w:t>
      </w:r>
    </w:p>
    <w:bookmarkEnd w:id="0"/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Saludos cordiales.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De: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Transparencia 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Enviado el: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miércoles, 5 de septiembre de 2018 12:11 p. m.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Para: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Elizabeth Medina Reyes &lt;</w:t>
      </w:r>
      <w:hyperlink r:id="rId5" w:tgtFrame="_blank" w:history="1">
        <w:r w:rsidRPr="006660EC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  <w:lang w:val="es-ES" w:eastAsia="es-MX"/>
          </w:rPr>
          <w:t>elizabeth.medina@sct.gob.mx</w:t>
        </w:r>
      </w:hyperlink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&gt;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CC: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 Roberto Zamora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Lopez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&lt;</w:t>
      </w:r>
      <w:hyperlink r:id="rId6" w:tgtFrame="_blank" w:history="1">
        <w:r w:rsidRPr="006660EC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  <w:lang w:val="es-ES" w:eastAsia="es-MX"/>
          </w:rPr>
          <w:t>rzamoral@sct.gob.mx</w:t>
        </w:r>
      </w:hyperlink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&gt;;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Maria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Del Rosario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Jimenez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</w:t>
      </w:r>
      <w:proofErr w:type="spellStart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Garcia</w:t>
      </w:r>
      <w:proofErr w:type="spellEnd"/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 xml:space="preserve"> &lt;</w:t>
      </w:r>
      <w:hyperlink r:id="rId7" w:tgtFrame="_blank" w:history="1">
        <w:r w:rsidRPr="006660EC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  <w:lang w:val="es-ES" w:eastAsia="es-MX"/>
          </w:rPr>
          <w:t>mjimenga@sct.gob.mx</w:t>
        </w:r>
      </w:hyperlink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&gt;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br/>
      </w:r>
      <w:r w:rsidRPr="006660EC">
        <w:rPr>
          <w:rFonts w:ascii="inherit" w:eastAsia="Times New Roman" w:hAnsi="inherit" w:cs="Segoe UI"/>
          <w:b/>
          <w:bCs/>
          <w:color w:val="333333"/>
          <w:bdr w:val="none" w:sz="0" w:space="0" w:color="auto" w:frame="1"/>
          <w:lang w:val="es-ES" w:eastAsia="es-MX"/>
        </w:rPr>
        <w:t>Asunto:</w:t>
      </w: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val="es-ES" w:eastAsia="es-MX"/>
        </w:rPr>
        <w:t> Matriz Auditorias para Revisión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Muy buenas tardes Elizabeth Medina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Te envío el matriz correspondiente al artículo 70, fracción XXIV, derivado de la denuncia, para que de favor pueda ser revisada y nos proporcionen sus observaciones para poderla subir al sistema SIPOT.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lastRenderedPageBreak/>
        <w:t>Quedo a tus indicaciones.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 </w:t>
      </w:r>
    </w:p>
    <w:p w:rsidR="006660EC" w:rsidRPr="006660EC" w:rsidRDefault="006660EC" w:rsidP="006660EC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  <w:bdr w:val="none" w:sz="0" w:space="0" w:color="auto" w:frame="1"/>
          <w:lang w:eastAsia="es-MX"/>
        </w:rPr>
      </w:pPr>
      <w:r w:rsidRPr="006660EC">
        <w:rPr>
          <w:rFonts w:ascii="inherit" w:eastAsia="Times New Roman" w:hAnsi="inherit" w:cs="Segoe UI"/>
          <w:color w:val="333333"/>
          <w:bdr w:val="none" w:sz="0" w:space="0" w:color="auto" w:frame="1"/>
          <w:lang w:eastAsia="es-MX"/>
        </w:rPr>
        <w:t>Sin más por el momento recibe un cordial saludo.</w:t>
      </w:r>
    </w:p>
    <w:p w:rsidR="002A696A" w:rsidRDefault="002A696A"/>
    <w:sectPr w:rsidR="002A6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36CBD"/>
    <w:multiLevelType w:val="multilevel"/>
    <w:tmpl w:val="AA5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EC"/>
    <w:rsid w:val="002A696A"/>
    <w:rsid w:val="006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619FA-7A7C-4EE9-8D52-3EE83072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60EC"/>
    <w:rPr>
      <w:color w:val="0000FF"/>
      <w:u w:val="single"/>
    </w:rPr>
  </w:style>
  <w:style w:type="character" w:customStyle="1" w:styleId="38z-cn1boepnaxz03e0jp">
    <w:name w:val="_38z-cn_1boepnaxz03e0jp"/>
    <w:basedOn w:val="Fuentedeprrafopredeter"/>
    <w:rsid w:val="006660EC"/>
  </w:style>
  <w:style w:type="character" w:customStyle="1" w:styleId="1fruwmjn0khwvdnubm4xdi">
    <w:name w:val="_1fruwmjn0khwvdnubm4xdi"/>
    <w:basedOn w:val="Fuentedeprrafopredeter"/>
    <w:rsid w:val="0066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69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505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4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9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74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32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4382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5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1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8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7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61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1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6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38532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51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9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13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0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7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5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0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0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33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26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59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22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35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50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4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392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03569">
                                              <w:marLeft w:val="120"/>
                                              <w:marRight w:val="30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5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55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8324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4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83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99541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9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6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0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15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7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889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475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30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777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163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152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74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42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42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2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1406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49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7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5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76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001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19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7985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42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016182">
                                                      <w:marLeft w:val="72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4297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84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407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25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60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51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93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66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1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2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577634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5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40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95997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49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95821">
                                                      <w:marLeft w:val="780"/>
                                                      <w:marRight w:val="240"/>
                                                      <w:marTop w:val="18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8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14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57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imenga@sct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amoral@sct.gob.mx" TargetMode="External"/><Relationship Id="rId5" Type="http://schemas.openxmlformats.org/officeDocument/2006/relationships/hyperlink" Target="mailto:elizabeth.medina@sct.gob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adper</dc:creator>
  <cp:keywords/>
  <dc:description/>
  <cp:lastModifiedBy>adper</cp:lastModifiedBy>
  <cp:revision>1</cp:revision>
  <dcterms:created xsi:type="dcterms:W3CDTF">2018-09-06T15:31:00Z</dcterms:created>
  <dcterms:modified xsi:type="dcterms:W3CDTF">2018-09-06T15:36:00Z</dcterms:modified>
</cp:coreProperties>
</file>